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D Arial Narrow" w:eastAsia="Lucida Sans Unicode" w:hAnsi="CAD Arial Narrow" w:cs="Mangal"/>
          <w:color w:val="auto"/>
          <w:kern w:val="24"/>
          <w:sz w:val="24"/>
          <w:szCs w:val="24"/>
          <w:lang w:eastAsia="hi-IN" w:bidi="hi-IN"/>
        </w:rPr>
        <w:id w:val="1745527983"/>
        <w:docPartObj>
          <w:docPartGallery w:val="Table of Contents"/>
          <w:docPartUnique/>
        </w:docPartObj>
      </w:sdtPr>
      <w:sdtEndPr>
        <w:rPr>
          <w:b/>
          <w:bCs/>
        </w:rPr>
      </w:sdtEndPr>
      <w:sdtContent>
        <w:p w14:paraId="2349204F" w14:textId="4FABBB90" w:rsidR="00B205F4" w:rsidRDefault="00B205F4">
          <w:pPr>
            <w:pStyle w:val="Nadpisobsahu"/>
          </w:pPr>
          <w:r>
            <w:t>Obsah</w:t>
          </w:r>
        </w:p>
        <w:p w14:paraId="444CD9AD" w14:textId="4929DFD6" w:rsidR="00066042" w:rsidRDefault="00B205F4">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r>
            <w:fldChar w:fldCharType="begin"/>
          </w:r>
          <w:r>
            <w:instrText xml:space="preserve"> TOC \o "1-3" \h \z \u </w:instrText>
          </w:r>
          <w:r>
            <w:fldChar w:fldCharType="separate"/>
          </w:r>
          <w:hyperlink w:anchor="_Toc118377985" w:history="1">
            <w:r w:rsidR="00066042" w:rsidRPr="008B49A1">
              <w:rPr>
                <w:rStyle w:val="Hypertextovodkaz"/>
                <w:noProof/>
              </w:rPr>
              <w:t>1</w:t>
            </w:r>
            <w:r w:rsidR="00066042">
              <w:rPr>
                <w:rFonts w:asciiTheme="minorHAnsi" w:eastAsiaTheme="minorEastAsia" w:hAnsiTheme="minorHAnsi" w:cstheme="minorBidi"/>
                <w:noProof/>
                <w:kern w:val="0"/>
                <w:sz w:val="22"/>
                <w:szCs w:val="22"/>
                <w:lang w:eastAsia="cs-CZ" w:bidi="ar-SA"/>
              </w:rPr>
              <w:tab/>
            </w:r>
            <w:r w:rsidR="00066042" w:rsidRPr="008B49A1">
              <w:rPr>
                <w:rStyle w:val="Hypertextovodkaz"/>
                <w:noProof/>
              </w:rPr>
              <w:t>Úvod</w:t>
            </w:r>
            <w:r w:rsidR="00066042">
              <w:rPr>
                <w:noProof/>
                <w:webHidden/>
              </w:rPr>
              <w:tab/>
            </w:r>
            <w:r w:rsidR="00066042">
              <w:rPr>
                <w:noProof/>
                <w:webHidden/>
              </w:rPr>
              <w:fldChar w:fldCharType="begin"/>
            </w:r>
            <w:r w:rsidR="00066042">
              <w:rPr>
                <w:noProof/>
                <w:webHidden/>
              </w:rPr>
              <w:instrText xml:space="preserve"> PAGEREF _Toc118377985 \h </w:instrText>
            </w:r>
            <w:r w:rsidR="00066042">
              <w:rPr>
                <w:noProof/>
                <w:webHidden/>
              </w:rPr>
            </w:r>
            <w:r w:rsidR="00066042">
              <w:rPr>
                <w:noProof/>
                <w:webHidden/>
              </w:rPr>
              <w:fldChar w:fldCharType="separate"/>
            </w:r>
            <w:r w:rsidR="00066042">
              <w:rPr>
                <w:noProof/>
                <w:webHidden/>
              </w:rPr>
              <w:t>2</w:t>
            </w:r>
            <w:r w:rsidR="00066042">
              <w:rPr>
                <w:noProof/>
                <w:webHidden/>
              </w:rPr>
              <w:fldChar w:fldCharType="end"/>
            </w:r>
          </w:hyperlink>
        </w:p>
        <w:p w14:paraId="5347AD85" w14:textId="14F0E96F"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86" w:history="1">
            <w:r w:rsidRPr="008B49A1">
              <w:rPr>
                <w:rStyle w:val="Hypertextovodkaz"/>
                <w:noProof/>
              </w:rPr>
              <w:t>2</w:t>
            </w:r>
            <w:r>
              <w:rPr>
                <w:rFonts w:asciiTheme="minorHAnsi" w:eastAsiaTheme="minorEastAsia" w:hAnsiTheme="minorHAnsi" w:cstheme="minorBidi"/>
                <w:noProof/>
                <w:kern w:val="0"/>
                <w:sz w:val="22"/>
                <w:szCs w:val="22"/>
                <w:lang w:eastAsia="cs-CZ" w:bidi="ar-SA"/>
              </w:rPr>
              <w:tab/>
            </w:r>
            <w:r w:rsidRPr="008B49A1">
              <w:rPr>
                <w:rStyle w:val="Hypertextovodkaz"/>
                <w:noProof/>
              </w:rPr>
              <w:t>Výchozí podklady</w:t>
            </w:r>
            <w:r>
              <w:rPr>
                <w:noProof/>
                <w:webHidden/>
              </w:rPr>
              <w:tab/>
            </w:r>
            <w:r>
              <w:rPr>
                <w:noProof/>
                <w:webHidden/>
              </w:rPr>
              <w:fldChar w:fldCharType="begin"/>
            </w:r>
            <w:r>
              <w:rPr>
                <w:noProof/>
                <w:webHidden/>
              </w:rPr>
              <w:instrText xml:space="preserve"> PAGEREF _Toc118377986 \h </w:instrText>
            </w:r>
            <w:r>
              <w:rPr>
                <w:noProof/>
                <w:webHidden/>
              </w:rPr>
            </w:r>
            <w:r>
              <w:rPr>
                <w:noProof/>
                <w:webHidden/>
              </w:rPr>
              <w:fldChar w:fldCharType="separate"/>
            </w:r>
            <w:r>
              <w:rPr>
                <w:noProof/>
                <w:webHidden/>
              </w:rPr>
              <w:t>2</w:t>
            </w:r>
            <w:r>
              <w:rPr>
                <w:noProof/>
                <w:webHidden/>
              </w:rPr>
              <w:fldChar w:fldCharType="end"/>
            </w:r>
          </w:hyperlink>
        </w:p>
        <w:p w14:paraId="7FD8A1D4" w14:textId="7CB8FD73"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87" w:history="1">
            <w:r w:rsidRPr="008B49A1">
              <w:rPr>
                <w:rStyle w:val="Hypertextovodkaz"/>
                <w:noProof/>
              </w:rPr>
              <w:t>3</w:t>
            </w:r>
            <w:r>
              <w:rPr>
                <w:rFonts w:asciiTheme="minorHAnsi" w:eastAsiaTheme="minorEastAsia" w:hAnsiTheme="minorHAnsi" w:cstheme="minorBidi"/>
                <w:noProof/>
                <w:kern w:val="0"/>
                <w:sz w:val="22"/>
                <w:szCs w:val="22"/>
                <w:lang w:eastAsia="cs-CZ" w:bidi="ar-SA"/>
              </w:rPr>
              <w:tab/>
            </w:r>
            <w:r w:rsidRPr="008B49A1">
              <w:rPr>
                <w:rStyle w:val="Hypertextovodkaz"/>
                <w:noProof/>
              </w:rPr>
              <w:t>Bilance potřeb vody</w:t>
            </w:r>
            <w:r>
              <w:rPr>
                <w:noProof/>
                <w:webHidden/>
              </w:rPr>
              <w:tab/>
            </w:r>
            <w:r>
              <w:rPr>
                <w:noProof/>
                <w:webHidden/>
              </w:rPr>
              <w:fldChar w:fldCharType="begin"/>
            </w:r>
            <w:r>
              <w:rPr>
                <w:noProof/>
                <w:webHidden/>
              </w:rPr>
              <w:instrText xml:space="preserve"> PAGEREF _Toc118377987 \h </w:instrText>
            </w:r>
            <w:r>
              <w:rPr>
                <w:noProof/>
                <w:webHidden/>
              </w:rPr>
            </w:r>
            <w:r>
              <w:rPr>
                <w:noProof/>
                <w:webHidden/>
              </w:rPr>
              <w:fldChar w:fldCharType="separate"/>
            </w:r>
            <w:r>
              <w:rPr>
                <w:noProof/>
                <w:webHidden/>
              </w:rPr>
              <w:t>3</w:t>
            </w:r>
            <w:r>
              <w:rPr>
                <w:noProof/>
                <w:webHidden/>
              </w:rPr>
              <w:fldChar w:fldCharType="end"/>
            </w:r>
          </w:hyperlink>
        </w:p>
        <w:p w14:paraId="34C52C0A" w14:textId="46817394"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88" w:history="1">
            <w:r w:rsidRPr="008B49A1">
              <w:rPr>
                <w:rStyle w:val="Hypertextovodkaz"/>
                <w:noProof/>
              </w:rPr>
              <w:t>4</w:t>
            </w:r>
            <w:r>
              <w:rPr>
                <w:rFonts w:asciiTheme="minorHAnsi" w:eastAsiaTheme="minorEastAsia" w:hAnsiTheme="minorHAnsi" w:cstheme="minorBidi"/>
                <w:noProof/>
                <w:kern w:val="0"/>
                <w:sz w:val="22"/>
                <w:szCs w:val="22"/>
                <w:lang w:eastAsia="cs-CZ" w:bidi="ar-SA"/>
              </w:rPr>
              <w:tab/>
            </w:r>
            <w:r w:rsidRPr="008B49A1">
              <w:rPr>
                <w:rStyle w:val="Hypertextovodkaz"/>
                <w:noProof/>
              </w:rPr>
              <w:t>Stávající stav</w:t>
            </w:r>
            <w:r>
              <w:rPr>
                <w:noProof/>
                <w:webHidden/>
              </w:rPr>
              <w:tab/>
            </w:r>
            <w:r>
              <w:rPr>
                <w:noProof/>
                <w:webHidden/>
              </w:rPr>
              <w:fldChar w:fldCharType="begin"/>
            </w:r>
            <w:r>
              <w:rPr>
                <w:noProof/>
                <w:webHidden/>
              </w:rPr>
              <w:instrText xml:space="preserve"> PAGEREF _Toc118377988 \h </w:instrText>
            </w:r>
            <w:r>
              <w:rPr>
                <w:noProof/>
                <w:webHidden/>
              </w:rPr>
            </w:r>
            <w:r>
              <w:rPr>
                <w:noProof/>
                <w:webHidden/>
              </w:rPr>
              <w:fldChar w:fldCharType="separate"/>
            </w:r>
            <w:r>
              <w:rPr>
                <w:noProof/>
                <w:webHidden/>
              </w:rPr>
              <w:t>5</w:t>
            </w:r>
            <w:r>
              <w:rPr>
                <w:noProof/>
                <w:webHidden/>
              </w:rPr>
              <w:fldChar w:fldCharType="end"/>
            </w:r>
          </w:hyperlink>
        </w:p>
        <w:p w14:paraId="0B375660" w14:textId="59D017D4"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89" w:history="1">
            <w:r w:rsidRPr="008B49A1">
              <w:rPr>
                <w:rStyle w:val="Hypertextovodkaz"/>
                <w:noProof/>
              </w:rPr>
              <w:t>5</w:t>
            </w:r>
            <w:r>
              <w:rPr>
                <w:rFonts w:asciiTheme="minorHAnsi" w:eastAsiaTheme="minorEastAsia" w:hAnsiTheme="minorHAnsi" w:cstheme="minorBidi"/>
                <w:noProof/>
                <w:kern w:val="0"/>
                <w:sz w:val="22"/>
                <w:szCs w:val="22"/>
                <w:lang w:eastAsia="cs-CZ" w:bidi="ar-SA"/>
              </w:rPr>
              <w:tab/>
            </w:r>
            <w:r w:rsidRPr="008B49A1">
              <w:rPr>
                <w:rStyle w:val="Hypertextovodkaz"/>
                <w:noProof/>
              </w:rPr>
              <w:t>Technický popis – navrhovaný stav</w:t>
            </w:r>
            <w:r>
              <w:rPr>
                <w:noProof/>
                <w:webHidden/>
              </w:rPr>
              <w:tab/>
            </w:r>
            <w:r>
              <w:rPr>
                <w:noProof/>
                <w:webHidden/>
              </w:rPr>
              <w:fldChar w:fldCharType="begin"/>
            </w:r>
            <w:r>
              <w:rPr>
                <w:noProof/>
                <w:webHidden/>
              </w:rPr>
              <w:instrText xml:space="preserve"> PAGEREF _Toc118377989 \h </w:instrText>
            </w:r>
            <w:r>
              <w:rPr>
                <w:noProof/>
                <w:webHidden/>
              </w:rPr>
            </w:r>
            <w:r>
              <w:rPr>
                <w:noProof/>
                <w:webHidden/>
              </w:rPr>
              <w:fldChar w:fldCharType="separate"/>
            </w:r>
            <w:r>
              <w:rPr>
                <w:noProof/>
                <w:webHidden/>
              </w:rPr>
              <w:t>5</w:t>
            </w:r>
            <w:r>
              <w:rPr>
                <w:noProof/>
                <w:webHidden/>
              </w:rPr>
              <w:fldChar w:fldCharType="end"/>
            </w:r>
          </w:hyperlink>
        </w:p>
        <w:p w14:paraId="64F95313" w14:textId="6A85E729"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0" w:history="1">
            <w:r w:rsidRPr="008B49A1">
              <w:rPr>
                <w:rStyle w:val="Hypertextovodkaz"/>
                <w:noProof/>
              </w:rPr>
              <w:t>6</w:t>
            </w:r>
            <w:r>
              <w:rPr>
                <w:rFonts w:asciiTheme="minorHAnsi" w:eastAsiaTheme="minorEastAsia" w:hAnsiTheme="minorHAnsi" w:cstheme="minorBidi"/>
                <w:noProof/>
                <w:kern w:val="0"/>
                <w:sz w:val="22"/>
                <w:szCs w:val="22"/>
                <w:lang w:eastAsia="cs-CZ" w:bidi="ar-SA"/>
              </w:rPr>
              <w:tab/>
            </w:r>
            <w:r w:rsidRPr="008B49A1">
              <w:rPr>
                <w:rStyle w:val="Hypertextovodkaz"/>
                <w:noProof/>
              </w:rPr>
              <w:t>Odstranění vodovodní přípojky</w:t>
            </w:r>
            <w:r>
              <w:rPr>
                <w:noProof/>
                <w:webHidden/>
              </w:rPr>
              <w:tab/>
            </w:r>
            <w:r>
              <w:rPr>
                <w:noProof/>
                <w:webHidden/>
              </w:rPr>
              <w:fldChar w:fldCharType="begin"/>
            </w:r>
            <w:r>
              <w:rPr>
                <w:noProof/>
                <w:webHidden/>
              </w:rPr>
              <w:instrText xml:space="preserve"> PAGEREF _Toc118377990 \h </w:instrText>
            </w:r>
            <w:r>
              <w:rPr>
                <w:noProof/>
                <w:webHidden/>
              </w:rPr>
            </w:r>
            <w:r>
              <w:rPr>
                <w:noProof/>
                <w:webHidden/>
              </w:rPr>
              <w:fldChar w:fldCharType="separate"/>
            </w:r>
            <w:r>
              <w:rPr>
                <w:noProof/>
                <w:webHidden/>
              </w:rPr>
              <w:t>6</w:t>
            </w:r>
            <w:r>
              <w:rPr>
                <w:noProof/>
                <w:webHidden/>
              </w:rPr>
              <w:fldChar w:fldCharType="end"/>
            </w:r>
          </w:hyperlink>
        </w:p>
        <w:p w14:paraId="4BF4F491" w14:textId="61A97924"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1" w:history="1">
            <w:r w:rsidRPr="008B49A1">
              <w:rPr>
                <w:rStyle w:val="Hypertextovodkaz"/>
                <w:noProof/>
              </w:rPr>
              <w:t>7</w:t>
            </w:r>
            <w:r>
              <w:rPr>
                <w:rFonts w:asciiTheme="minorHAnsi" w:eastAsiaTheme="minorEastAsia" w:hAnsiTheme="minorHAnsi" w:cstheme="minorBidi"/>
                <w:noProof/>
                <w:kern w:val="0"/>
                <w:sz w:val="22"/>
                <w:szCs w:val="22"/>
                <w:lang w:eastAsia="cs-CZ" w:bidi="ar-SA"/>
              </w:rPr>
              <w:tab/>
            </w:r>
            <w:r w:rsidRPr="008B49A1">
              <w:rPr>
                <w:rStyle w:val="Hypertextovodkaz"/>
                <w:noProof/>
              </w:rPr>
              <w:t>Způsob napojení a trasa nové vodovodní přípojky</w:t>
            </w:r>
            <w:r>
              <w:rPr>
                <w:noProof/>
                <w:webHidden/>
              </w:rPr>
              <w:tab/>
            </w:r>
            <w:r>
              <w:rPr>
                <w:noProof/>
                <w:webHidden/>
              </w:rPr>
              <w:fldChar w:fldCharType="begin"/>
            </w:r>
            <w:r>
              <w:rPr>
                <w:noProof/>
                <w:webHidden/>
              </w:rPr>
              <w:instrText xml:space="preserve"> PAGEREF _Toc118377991 \h </w:instrText>
            </w:r>
            <w:r>
              <w:rPr>
                <w:noProof/>
                <w:webHidden/>
              </w:rPr>
            </w:r>
            <w:r>
              <w:rPr>
                <w:noProof/>
                <w:webHidden/>
              </w:rPr>
              <w:fldChar w:fldCharType="separate"/>
            </w:r>
            <w:r>
              <w:rPr>
                <w:noProof/>
                <w:webHidden/>
              </w:rPr>
              <w:t>6</w:t>
            </w:r>
            <w:r>
              <w:rPr>
                <w:noProof/>
                <w:webHidden/>
              </w:rPr>
              <w:fldChar w:fldCharType="end"/>
            </w:r>
          </w:hyperlink>
        </w:p>
        <w:p w14:paraId="0F573166" w14:textId="39C51B25"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2" w:history="1">
            <w:r w:rsidRPr="008B49A1">
              <w:rPr>
                <w:rStyle w:val="Hypertextovodkaz"/>
                <w:noProof/>
              </w:rPr>
              <w:t>8</w:t>
            </w:r>
            <w:r>
              <w:rPr>
                <w:rFonts w:asciiTheme="minorHAnsi" w:eastAsiaTheme="minorEastAsia" w:hAnsiTheme="minorHAnsi" w:cstheme="minorBidi"/>
                <w:noProof/>
                <w:kern w:val="0"/>
                <w:sz w:val="22"/>
                <w:szCs w:val="22"/>
                <w:lang w:eastAsia="cs-CZ" w:bidi="ar-SA"/>
              </w:rPr>
              <w:tab/>
            </w:r>
            <w:r w:rsidRPr="008B49A1">
              <w:rPr>
                <w:rStyle w:val="Hypertextovodkaz"/>
                <w:noProof/>
              </w:rPr>
              <w:t>Materiál, délka a dimenze vodovodní přípojky</w:t>
            </w:r>
            <w:r>
              <w:rPr>
                <w:noProof/>
                <w:webHidden/>
              </w:rPr>
              <w:tab/>
            </w:r>
            <w:r>
              <w:rPr>
                <w:noProof/>
                <w:webHidden/>
              </w:rPr>
              <w:fldChar w:fldCharType="begin"/>
            </w:r>
            <w:r>
              <w:rPr>
                <w:noProof/>
                <w:webHidden/>
              </w:rPr>
              <w:instrText xml:space="preserve"> PAGEREF _Toc118377992 \h </w:instrText>
            </w:r>
            <w:r>
              <w:rPr>
                <w:noProof/>
                <w:webHidden/>
              </w:rPr>
            </w:r>
            <w:r>
              <w:rPr>
                <w:noProof/>
                <w:webHidden/>
              </w:rPr>
              <w:fldChar w:fldCharType="separate"/>
            </w:r>
            <w:r>
              <w:rPr>
                <w:noProof/>
                <w:webHidden/>
              </w:rPr>
              <w:t>6</w:t>
            </w:r>
            <w:r>
              <w:rPr>
                <w:noProof/>
                <w:webHidden/>
              </w:rPr>
              <w:fldChar w:fldCharType="end"/>
            </w:r>
          </w:hyperlink>
        </w:p>
        <w:p w14:paraId="1F0EDDEA" w14:textId="51196F9E"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3" w:history="1">
            <w:r w:rsidRPr="008B49A1">
              <w:rPr>
                <w:rStyle w:val="Hypertextovodkaz"/>
                <w:noProof/>
              </w:rPr>
              <w:t>9</w:t>
            </w:r>
            <w:r>
              <w:rPr>
                <w:rFonts w:asciiTheme="minorHAnsi" w:eastAsiaTheme="minorEastAsia" w:hAnsiTheme="minorHAnsi" w:cstheme="minorBidi"/>
                <w:noProof/>
                <w:kern w:val="0"/>
                <w:sz w:val="22"/>
                <w:szCs w:val="22"/>
                <w:lang w:eastAsia="cs-CZ" w:bidi="ar-SA"/>
              </w:rPr>
              <w:tab/>
            </w:r>
            <w:r w:rsidRPr="008B49A1">
              <w:rPr>
                <w:rStyle w:val="Hypertextovodkaz"/>
                <w:noProof/>
              </w:rPr>
              <w:t>Měření odběru vody - fakturační</w:t>
            </w:r>
            <w:r>
              <w:rPr>
                <w:noProof/>
                <w:webHidden/>
              </w:rPr>
              <w:tab/>
            </w:r>
            <w:r>
              <w:rPr>
                <w:noProof/>
                <w:webHidden/>
              </w:rPr>
              <w:fldChar w:fldCharType="begin"/>
            </w:r>
            <w:r>
              <w:rPr>
                <w:noProof/>
                <w:webHidden/>
              </w:rPr>
              <w:instrText xml:space="preserve"> PAGEREF _Toc118377993 \h </w:instrText>
            </w:r>
            <w:r>
              <w:rPr>
                <w:noProof/>
                <w:webHidden/>
              </w:rPr>
            </w:r>
            <w:r>
              <w:rPr>
                <w:noProof/>
                <w:webHidden/>
              </w:rPr>
              <w:fldChar w:fldCharType="separate"/>
            </w:r>
            <w:r>
              <w:rPr>
                <w:noProof/>
                <w:webHidden/>
              </w:rPr>
              <w:t>7</w:t>
            </w:r>
            <w:r>
              <w:rPr>
                <w:noProof/>
                <w:webHidden/>
              </w:rPr>
              <w:fldChar w:fldCharType="end"/>
            </w:r>
          </w:hyperlink>
        </w:p>
        <w:p w14:paraId="186414E7" w14:textId="6451885B"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4" w:history="1">
            <w:r w:rsidRPr="008B49A1">
              <w:rPr>
                <w:rStyle w:val="Hypertextovodkaz"/>
                <w:noProof/>
              </w:rPr>
              <w:t>10</w:t>
            </w:r>
            <w:r>
              <w:rPr>
                <w:rFonts w:asciiTheme="minorHAnsi" w:eastAsiaTheme="minorEastAsia" w:hAnsiTheme="minorHAnsi" w:cstheme="minorBidi"/>
                <w:noProof/>
                <w:kern w:val="0"/>
                <w:sz w:val="22"/>
                <w:szCs w:val="22"/>
                <w:lang w:eastAsia="cs-CZ" w:bidi="ar-SA"/>
              </w:rPr>
              <w:tab/>
            </w:r>
            <w:r w:rsidRPr="008B49A1">
              <w:rPr>
                <w:rStyle w:val="Hypertextovodkaz"/>
                <w:noProof/>
              </w:rPr>
              <w:t>Tlakové poměry</w:t>
            </w:r>
            <w:r>
              <w:rPr>
                <w:noProof/>
                <w:webHidden/>
              </w:rPr>
              <w:tab/>
            </w:r>
            <w:r>
              <w:rPr>
                <w:noProof/>
                <w:webHidden/>
              </w:rPr>
              <w:fldChar w:fldCharType="begin"/>
            </w:r>
            <w:r>
              <w:rPr>
                <w:noProof/>
                <w:webHidden/>
              </w:rPr>
              <w:instrText xml:space="preserve"> PAGEREF _Toc118377994 \h </w:instrText>
            </w:r>
            <w:r>
              <w:rPr>
                <w:noProof/>
                <w:webHidden/>
              </w:rPr>
            </w:r>
            <w:r>
              <w:rPr>
                <w:noProof/>
                <w:webHidden/>
              </w:rPr>
              <w:fldChar w:fldCharType="separate"/>
            </w:r>
            <w:r>
              <w:rPr>
                <w:noProof/>
                <w:webHidden/>
              </w:rPr>
              <w:t>7</w:t>
            </w:r>
            <w:r>
              <w:rPr>
                <w:noProof/>
                <w:webHidden/>
              </w:rPr>
              <w:fldChar w:fldCharType="end"/>
            </w:r>
          </w:hyperlink>
        </w:p>
        <w:p w14:paraId="5282B2EA" w14:textId="4F94A4C6"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5" w:history="1">
            <w:r w:rsidRPr="008B49A1">
              <w:rPr>
                <w:rStyle w:val="Hypertextovodkaz"/>
                <w:noProof/>
              </w:rPr>
              <w:t>11</w:t>
            </w:r>
            <w:r>
              <w:rPr>
                <w:rFonts w:asciiTheme="minorHAnsi" w:eastAsiaTheme="minorEastAsia" w:hAnsiTheme="minorHAnsi" w:cstheme="minorBidi"/>
                <w:noProof/>
                <w:kern w:val="0"/>
                <w:sz w:val="22"/>
                <w:szCs w:val="22"/>
                <w:lang w:eastAsia="cs-CZ" w:bidi="ar-SA"/>
              </w:rPr>
              <w:tab/>
            </w:r>
            <w:r w:rsidRPr="008B49A1">
              <w:rPr>
                <w:rStyle w:val="Hypertextovodkaz"/>
                <w:noProof/>
              </w:rPr>
              <w:t>Příprava území pro stavbu</w:t>
            </w:r>
            <w:r>
              <w:rPr>
                <w:noProof/>
                <w:webHidden/>
              </w:rPr>
              <w:tab/>
            </w:r>
            <w:r>
              <w:rPr>
                <w:noProof/>
                <w:webHidden/>
              </w:rPr>
              <w:fldChar w:fldCharType="begin"/>
            </w:r>
            <w:r>
              <w:rPr>
                <w:noProof/>
                <w:webHidden/>
              </w:rPr>
              <w:instrText xml:space="preserve"> PAGEREF _Toc118377995 \h </w:instrText>
            </w:r>
            <w:r>
              <w:rPr>
                <w:noProof/>
                <w:webHidden/>
              </w:rPr>
            </w:r>
            <w:r>
              <w:rPr>
                <w:noProof/>
                <w:webHidden/>
              </w:rPr>
              <w:fldChar w:fldCharType="separate"/>
            </w:r>
            <w:r>
              <w:rPr>
                <w:noProof/>
                <w:webHidden/>
              </w:rPr>
              <w:t>7</w:t>
            </w:r>
            <w:r>
              <w:rPr>
                <w:noProof/>
                <w:webHidden/>
              </w:rPr>
              <w:fldChar w:fldCharType="end"/>
            </w:r>
          </w:hyperlink>
        </w:p>
        <w:p w14:paraId="7B16A268" w14:textId="4FC8DC18"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6" w:history="1">
            <w:r w:rsidRPr="008B49A1">
              <w:rPr>
                <w:rStyle w:val="Hypertextovodkaz"/>
                <w:noProof/>
              </w:rPr>
              <w:t>12</w:t>
            </w:r>
            <w:r>
              <w:rPr>
                <w:rFonts w:asciiTheme="minorHAnsi" w:eastAsiaTheme="minorEastAsia" w:hAnsiTheme="minorHAnsi" w:cstheme="minorBidi"/>
                <w:noProof/>
                <w:kern w:val="0"/>
                <w:sz w:val="22"/>
                <w:szCs w:val="22"/>
                <w:lang w:eastAsia="cs-CZ" w:bidi="ar-SA"/>
              </w:rPr>
              <w:tab/>
            </w:r>
            <w:r w:rsidRPr="008B49A1">
              <w:rPr>
                <w:rStyle w:val="Hypertextovodkaz"/>
                <w:noProof/>
              </w:rPr>
              <w:t>Tlaková zkouška vodovodní přípojky</w:t>
            </w:r>
            <w:r>
              <w:rPr>
                <w:noProof/>
                <w:webHidden/>
              </w:rPr>
              <w:tab/>
            </w:r>
            <w:r>
              <w:rPr>
                <w:noProof/>
                <w:webHidden/>
              </w:rPr>
              <w:fldChar w:fldCharType="begin"/>
            </w:r>
            <w:r>
              <w:rPr>
                <w:noProof/>
                <w:webHidden/>
              </w:rPr>
              <w:instrText xml:space="preserve"> PAGEREF _Toc118377996 \h </w:instrText>
            </w:r>
            <w:r>
              <w:rPr>
                <w:noProof/>
                <w:webHidden/>
              </w:rPr>
            </w:r>
            <w:r>
              <w:rPr>
                <w:noProof/>
                <w:webHidden/>
              </w:rPr>
              <w:fldChar w:fldCharType="separate"/>
            </w:r>
            <w:r>
              <w:rPr>
                <w:noProof/>
                <w:webHidden/>
              </w:rPr>
              <w:t>8</w:t>
            </w:r>
            <w:r>
              <w:rPr>
                <w:noProof/>
                <w:webHidden/>
              </w:rPr>
              <w:fldChar w:fldCharType="end"/>
            </w:r>
          </w:hyperlink>
        </w:p>
        <w:p w14:paraId="2E616319" w14:textId="216EE711"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7" w:history="1">
            <w:r w:rsidRPr="008B49A1">
              <w:rPr>
                <w:rStyle w:val="Hypertextovodkaz"/>
                <w:noProof/>
              </w:rPr>
              <w:t>13</w:t>
            </w:r>
            <w:r>
              <w:rPr>
                <w:rFonts w:asciiTheme="minorHAnsi" w:eastAsiaTheme="minorEastAsia" w:hAnsiTheme="minorHAnsi" w:cstheme="minorBidi"/>
                <w:noProof/>
                <w:kern w:val="0"/>
                <w:sz w:val="22"/>
                <w:szCs w:val="22"/>
                <w:lang w:eastAsia="cs-CZ" w:bidi="ar-SA"/>
              </w:rPr>
              <w:tab/>
            </w:r>
            <w:r w:rsidRPr="008B49A1">
              <w:rPr>
                <w:rStyle w:val="Hypertextovodkaz"/>
                <w:noProof/>
              </w:rPr>
              <w:t>Zemní práce</w:t>
            </w:r>
            <w:r>
              <w:rPr>
                <w:noProof/>
                <w:webHidden/>
              </w:rPr>
              <w:tab/>
            </w:r>
            <w:r>
              <w:rPr>
                <w:noProof/>
                <w:webHidden/>
              </w:rPr>
              <w:fldChar w:fldCharType="begin"/>
            </w:r>
            <w:r>
              <w:rPr>
                <w:noProof/>
                <w:webHidden/>
              </w:rPr>
              <w:instrText xml:space="preserve"> PAGEREF _Toc118377997 \h </w:instrText>
            </w:r>
            <w:r>
              <w:rPr>
                <w:noProof/>
                <w:webHidden/>
              </w:rPr>
            </w:r>
            <w:r>
              <w:rPr>
                <w:noProof/>
                <w:webHidden/>
              </w:rPr>
              <w:fldChar w:fldCharType="separate"/>
            </w:r>
            <w:r>
              <w:rPr>
                <w:noProof/>
                <w:webHidden/>
              </w:rPr>
              <w:t>8</w:t>
            </w:r>
            <w:r>
              <w:rPr>
                <w:noProof/>
                <w:webHidden/>
              </w:rPr>
              <w:fldChar w:fldCharType="end"/>
            </w:r>
          </w:hyperlink>
        </w:p>
        <w:p w14:paraId="69237E89" w14:textId="77714B89"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8" w:history="1">
            <w:r w:rsidRPr="008B49A1">
              <w:rPr>
                <w:rStyle w:val="Hypertextovodkaz"/>
                <w:noProof/>
              </w:rPr>
              <w:t>14</w:t>
            </w:r>
            <w:r>
              <w:rPr>
                <w:rFonts w:asciiTheme="minorHAnsi" w:eastAsiaTheme="minorEastAsia" w:hAnsiTheme="minorHAnsi" w:cstheme="minorBidi"/>
                <w:noProof/>
                <w:kern w:val="0"/>
                <w:sz w:val="22"/>
                <w:szCs w:val="22"/>
                <w:lang w:eastAsia="cs-CZ" w:bidi="ar-SA"/>
              </w:rPr>
              <w:tab/>
            </w:r>
            <w:r w:rsidRPr="008B49A1">
              <w:rPr>
                <w:rStyle w:val="Hypertextovodkaz"/>
                <w:noProof/>
              </w:rPr>
              <w:t>Zkouška nezávadnosti vody</w:t>
            </w:r>
            <w:r>
              <w:rPr>
                <w:noProof/>
                <w:webHidden/>
              </w:rPr>
              <w:tab/>
            </w:r>
            <w:r>
              <w:rPr>
                <w:noProof/>
                <w:webHidden/>
              </w:rPr>
              <w:fldChar w:fldCharType="begin"/>
            </w:r>
            <w:r>
              <w:rPr>
                <w:noProof/>
                <w:webHidden/>
              </w:rPr>
              <w:instrText xml:space="preserve"> PAGEREF _Toc118377998 \h </w:instrText>
            </w:r>
            <w:r>
              <w:rPr>
                <w:noProof/>
                <w:webHidden/>
              </w:rPr>
            </w:r>
            <w:r>
              <w:rPr>
                <w:noProof/>
                <w:webHidden/>
              </w:rPr>
              <w:fldChar w:fldCharType="separate"/>
            </w:r>
            <w:r>
              <w:rPr>
                <w:noProof/>
                <w:webHidden/>
              </w:rPr>
              <w:t>8</w:t>
            </w:r>
            <w:r>
              <w:rPr>
                <w:noProof/>
                <w:webHidden/>
              </w:rPr>
              <w:fldChar w:fldCharType="end"/>
            </w:r>
          </w:hyperlink>
        </w:p>
        <w:p w14:paraId="11BA406A" w14:textId="0A4F3666"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7999" w:history="1">
            <w:r w:rsidRPr="008B49A1">
              <w:rPr>
                <w:rStyle w:val="Hypertextovodkaz"/>
                <w:noProof/>
              </w:rPr>
              <w:t>15</w:t>
            </w:r>
            <w:r>
              <w:rPr>
                <w:rFonts w:asciiTheme="minorHAnsi" w:eastAsiaTheme="minorEastAsia" w:hAnsiTheme="minorHAnsi" w:cstheme="minorBidi"/>
                <w:noProof/>
                <w:kern w:val="0"/>
                <w:sz w:val="22"/>
                <w:szCs w:val="22"/>
                <w:lang w:eastAsia="cs-CZ" w:bidi="ar-SA"/>
              </w:rPr>
              <w:tab/>
            </w:r>
            <w:r w:rsidRPr="008B49A1">
              <w:rPr>
                <w:rStyle w:val="Hypertextovodkaz"/>
                <w:noProof/>
              </w:rPr>
              <w:t>Kontrola funkčnosti identifikačního vodiče</w:t>
            </w:r>
            <w:r>
              <w:rPr>
                <w:noProof/>
                <w:webHidden/>
              </w:rPr>
              <w:tab/>
            </w:r>
            <w:r>
              <w:rPr>
                <w:noProof/>
                <w:webHidden/>
              </w:rPr>
              <w:fldChar w:fldCharType="begin"/>
            </w:r>
            <w:r>
              <w:rPr>
                <w:noProof/>
                <w:webHidden/>
              </w:rPr>
              <w:instrText xml:space="preserve"> PAGEREF _Toc118377999 \h </w:instrText>
            </w:r>
            <w:r>
              <w:rPr>
                <w:noProof/>
                <w:webHidden/>
              </w:rPr>
            </w:r>
            <w:r>
              <w:rPr>
                <w:noProof/>
                <w:webHidden/>
              </w:rPr>
              <w:fldChar w:fldCharType="separate"/>
            </w:r>
            <w:r>
              <w:rPr>
                <w:noProof/>
                <w:webHidden/>
              </w:rPr>
              <w:t>8</w:t>
            </w:r>
            <w:r>
              <w:rPr>
                <w:noProof/>
                <w:webHidden/>
              </w:rPr>
              <w:fldChar w:fldCharType="end"/>
            </w:r>
          </w:hyperlink>
        </w:p>
        <w:p w14:paraId="3145D28A" w14:textId="478144B1"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0" w:history="1">
            <w:r w:rsidRPr="008B49A1">
              <w:rPr>
                <w:rStyle w:val="Hypertextovodkaz"/>
                <w:noProof/>
              </w:rPr>
              <w:t>16</w:t>
            </w:r>
            <w:r>
              <w:rPr>
                <w:rFonts w:asciiTheme="minorHAnsi" w:eastAsiaTheme="minorEastAsia" w:hAnsiTheme="minorHAnsi" w:cstheme="minorBidi"/>
                <w:noProof/>
                <w:kern w:val="0"/>
                <w:sz w:val="22"/>
                <w:szCs w:val="22"/>
                <w:lang w:eastAsia="cs-CZ" w:bidi="ar-SA"/>
              </w:rPr>
              <w:tab/>
            </w:r>
            <w:r w:rsidRPr="008B49A1">
              <w:rPr>
                <w:rStyle w:val="Hypertextovodkaz"/>
                <w:noProof/>
              </w:rPr>
              <w:t>Závěrečná technická prohlídka</w:t>
            </w:r>
            <w:r>
              <w:rPr>
                <w:noProof/>
                <w:webHidden/>
              </w:rPr>
              <w:tab/>
            </w:r>
            <w:r>
              <w:rPr>
                <w:noProof/>
                <w:webHidden/>
              </w:rPr>
              <w:fldChar w:fldCharType="begin"/>
            </w:r>
            <w:r>
              <w:rPr>
                <w:noProof/>
                <w:webHidden/>
              </w:rPr>
              <w:instrText xml:space="preserve"> PAGEREF _Toc118378000 \h </w:instrText>
            </w:r>
            <w:r>
              <w:rPr>
                <w:noProof/>
                <w:webHidden/>
              </w:rPr>
            </w:r>
            <w:r>
              <w:rPr>
                <w:noProof/>
                <w:webHidden/>
              </w:rPr>
              <w:fldChar w:fldCharType="separate"/>
            </w:r>
            <w:r>
              <w:rPr>
                <w:noProof/>
                <w:webHidden/>
              </w:rPr>
              <w:t>8</w:t>
            </w:r>
            <w:r>
              <w:rPr>
                <w:noProof/>
                <w:webHidden/>
              </w:rPr>
              <w:fldChar w:fldCharType="end"/>
            </w:r>
          </w:hyperlink>
        </w:p>
        <w:p w14:paraId="5EAABC2B" w14:textId="0CC79991"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1" w:history="1">
            <w:r w:rsidRPr="008B49A1">
              <w:rPr>
                <w:rStyle w:val="Hypertextovodkaz"/>
                <w:noProof/>
              </w:rPr>
              <w:t>17</w:t>
            </w:r>
            <w:r>
              <w:rPr>
                <w:rFonts w:asciiTheme="minorHAnsi" w:eastAsiaTheme="minorEastAsia" w:hAnsiTheme="minorHAnsi" w:cstheme="minorBidi"/>
                <w:noProof/>
                <w:kern w:val="0"/>
                <w:sz w:val="22"/>
                <w:szCs w:val="22"/>
                <w:lang w:eastAsia="cs-CZ" w:bidi="ar-SA"/>
              </w:rPr>
              <w:tab/>
            </w:r>
            <w:r w:rsidRPr="008B49A1">
              <w:rPr>
                <w:rStyle w:val="Hypertextovodkaz"/>
                <w:noProof/>
              </w:rPr>
              <w:t>Geodetické zaměření skutečného provedení stavby</w:t>
            </w:r>
            <w:r>
              <w:rPr>
                <w:noProof/>
                <w:webHidden/>
              </w:rPr>
              <w:tab/>
            </w:r>
            <w:r>
              <w:rPr>
                <w:noProof/>
                <w:webHidden/>
              </w:rPr>
              <w:fldChar w:fldCharType="begin"/>
            </w:r>
            <w:r>
              <w:rPr>
                <w:noProof/>
                <w:webHidden/>
              </w:rPr>
              <w:instrText xml:space="preserve"> PAGEREF _Toc118378001 \h </w:instrText>
            </w:r>
            <w:r>
              <w:rPr>
                <w:noProof/>
                <w:webHidden/>
              </w:rPr>
            </w:r>
            <w:r>
              <w:rPr>
                <w:noProof/>
                <w:webHidden/>
              </w:rPr>
              <w:fldChar w:fldCharType="separate"/>
            </w:r>
            <w:r>
              <w:rPr>
                <w:noProof/>
                <w:webHidden/>
              </w:rPr>
              <w:t>9</w:t>
            </w:r>
            <w:r>
              <w:rPr>
                <w:noProof/>
                <w:webHidden/>
              </w:rPr>
              <w:fldChar w:fldCharType="end"/>
            </w:r>
          </w:hyperlink>
        </w:p>
        <w:p w14:paraId="570194C3" w14:textId="0F9A9387"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2" w:history="1">
            <w:r w:rsidRPr="008B49A1">
              <w:rPr>
                <w:rStyle w:val="Hypertextovodkaz"/>
                <w:noProof/>
              </w:rPr>
              <w:t>18</w:t>
            </w:r>
            <w:r>
              <w:rPr>
                <w:rFonts w:asciiTheme="minorHAnsi" w:eastAsiaTheme="minorEastAsia" w:hAnsiTheme="minorHAnsi" w:cstheme="minorBidi"/>
                <w:noProof/>
                <w:kern w:val="0"/>
                <w:sz w:val="22"/>
                <w:szCs w:val="22"/>
                <w:lang w:eastAsia="cs-CZ" w:bidi="ar-SA"/>
              </w:rPr>
              <w:tab/>
            </w:r>
            <w:r w:rsidRPr="008B49A1">
              <w:rPr>
                <w:rStyle w:val="Hypertextovodkaz"/>
                <w:noProof/>
              </w:rPr>
              <w:t>Vliv stavby na životní prostředí</w:t>
            </w:r>
            <w:r>
              <w:rPr>
                <w:noProof/>
                <w:webHidden/>
              </w:rPr>
              <w:tab/>
            </w:r>
            <w:r>
              <w:rPr>
                <w:noProof/>
                <w:webHidden/>
              </w:rPr>
              <w:fldChar w:fldCharType="begin"/>
            </w:r>
            <w:r>
              <w:rPr>
                <w:noProof/>
                <w:webHidden/>
              </w:rPr>
              <w:instrText xml:space="preserve"> PAGEREF _Toc118378002 \h </w:instrText>
            </w:r>
            <w:r>
              <w:rPr>
                <w:noProof/>
                <w:webHidden/>
              </w:rPr>
            </w:r>
            <w:r>
              <w:rPr>
                <w:noProof/>
                <w:webHidden/>
              </w:rPr>
              <w:fldChar w:fldCharType="separate"/>
            </w:r>
            <w:r>
              <w:rPr>
                <w:noProof/>
                <w:webHidden/>
              </w:rPr>
              <w:t>9</w:t>
            </w:r>
            <w:r>
              <w:rPr>
                <w:noProof/>
                <w:webHidden/>
              </w:rPr>
              <w:fldChar w:fldCharType="end"/>
            </w:r>
          </w:hyperlink>
        </w:p>
        <w:p w14:paraId="72B4E031" w14:textId="465925E4"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3" w:history="1">
            <w:r w:rsidRPr="008B49A1">
              <w:rPr>
                <w:rStyle w:val="Hypertextovodkaz"/>
                <w:noProof/>
              </w:rPr>
              <w:t>19</w:t>
            </w:r>
            <w:r>
              <w:rPr>
                <w:rFonts w:asciiTheme="minorHAnsi" w:eastAsiaTheme="minorEastAsia" w:hAnsiTheme="minorHAnsi" w:cstheme="minorBidi"/>
                <w:noProof/>
                <w:kern w:val="0"/>
                <w:sz w:val="22"/>
                <w:szCs w:val="22"/>
                <w:lang w:eastAsia="cs-CZ" w:bidi="ar-SA"/>
              </w:rPr>
              <w:tab/>
            </w:r>
            <w:r w:rsidRPr="008B49A1">
              <w:rPr>
                <w:rStyle w:val="Hypertextovodkaz"/>
                <w:noProof/>
              </w:rPr>
              <w:t>Ochrana proti hluku</w:t>
            </w:r>
            <w:r>
              <w:rPr>
                <w:noProof/>
                <w:webHidden/>
              </w:rPr>
              <w:tab/>
            </w:r>
            <w:r>
              <w:rPr>
                <w:noProof/>
                <w:webHidden/>
              </w:rPr>
              <w:fldChar w:fldCharType="begin"/>
            </w:r>
            <w:r>
              <w:rPr>
                <w:noProof/>
                <w:webHidden/>
              </w:rPr>
              <w:instrText xml:space="preserve"> PAGEREF _Toc118378003 \h </w:instrText>
            </w:r>
            <w:r>
              <w:rPr>
                <w:noProof/>
                <w:webHidden/>
              </w:rPr>
            </w:r>
            <w:r>
              <w:rPr>
                <w:noProof/>
                <w:webHidden/>
              </w:rPr>
              <w:fldChar w:fldCharType="separate"/>
            </w:r>
            <w:r>
              <w:rPr>
                <w:noProof/>
                <w:webHidden/>
              </w:rPr>
              <w:t>9</w:t>
            </w:r>
            <w:r>
              <w:rPr>
                <w:noProof/>
                <w:webHidden/>
              </w:rPr>
              <w:fldChar w:fldCharType="end"/>
            </w:r>
          </w:hyperlink>
        </w:p>
        <w:p w14:paraId="2009B276" w14:textId="5E4A44FA"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4" w:history="1">
            <w:r w:rsidRPr="008B49A1">
              <w:rPr>
                <w:rStyle w:val="Hypertextovodkaz"/>
                <w:noProof/>
              </w:rPr>
              <w:t>20</w:t>
            </w:r>
            <w:r>
              <w:rPr>
                <w:rFonts w:asciiTheme="minorHAnsi" w:eastAsiaTheme="minorEastAsia" w:hAnsiTheme="minorHAnsi" w:cstheme="minorBidi"/>
                <w:noProof/>
                <w:kern w:val="0"/>
                <w:sz w:val="22"/>
                <w:szCs w:val="22"/>
                <w:lang w:eastAsia="cs-CZ" w:bidi="ar-SA"/>
              </w:rPr>
              <w:tab/>
            </w:r>
            <w:r w:rsidRPr="008B49A1">
              <w:rPr>
                <w:rStyle w:val="Hypertextovodkaz"/>
                <w:noProof/>
              </w:rPr>
              <w:t>Ochranné pásmo</w:t>
            </w:r>
            <w:r>
              <w:rPr>
                <w:noProof/>
                <w:webHidden/>
              </w:rPr>
              <w:tab/>
            </w:r>
            <w:r>
              <w:rPr>
                <w:noProof/>
                <w:webHidden/>
              </w:rPr>
              <w:fldChar w:fldCharType="begin"/>
            </w:r>
            <w:r>
              <w:rPr>
                <w:noProof/>
                <w:webHidden/>
              </w:rPr>
              <w:instrText xml:space="preserve"> PAGEREF _Toc118378004 \h </w:instrText>
            </w:r>
            <w:r>
              <w:rPr>
                <w:noProof/>
                <w:webHidden/>
              </w:rPr>
            </w:r>
            <w:r>
              <w:rPr>
                <w:noProof/>
                <w:webHidden/>
              </w:rPr>
              <w:fldChar w:fldCharType="separate"/>
            </w:r>
            <w:r>
              <w:rPr>
                <w:noProof/>
                <w:webHidden/>
              </w:rPr>
              <w:t>9</w:t>
            </w:r>
            <w:r>
              <w:rPr>
                <w:noProof/>
                <w:webHidden/>
              </w:rPr>
              <w:fldChar w:fldCharType="end"/>
            </w:r>
          </w:hyperlink>
        </w:p>
        <w:p w14:paraId="2F1019AE" w14:textId="178638D5"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5" w:history="1">
            <w:r w:rsidRPr="008B49A1">
              <w:rPr>
                <w:rStyle w:val="Hypertextovodkaz"/>
                <w:noProof/>
              </w:rPr>
              <w:t>21</w:t>
            </w:r>
            <w:r>
              <w:rPr>
                <w:rFonts w:asciiTheme="minorHAnsi" w:eastAsiaTheme="minorEastAsia" w:hAnsiTheme="minorHAnsi" w:cstheme="minorBidi"/>
                <w:noProof/>
                <w:kern w:val="0"/>
                <w:sz w:val="22"/>
                <w:szCs w:val="22"/>
                <w:lang w:eastAsia="cs-CZ" w:bidi="ar-SA"/>
              </w:rPr>
              <w:tab/>
            </w:r>
            <w:r w:rsidRPr="008B49A1">
              <w:rPr>
                <w:rStyle w:val="Hypertextovodkaz"/>
                <w:noProof/>
              </w:rPr>
              <w:t>Nakládání s odpady</w:t>
            </w:r>
            <w:r>
              <w:rPr>
                <w:noProof/>
                <w:webHidden/>
              </w:rPr>
              <w:tab/>
            </w:r>
            <w:r>
              <w:rPr>
                <w:noProof/>
                <w:webHidden/>
              </w:rPr>
              <w:fldChar w:fldCharType="begin"/>
            </w:r>
            <w:r>
              <w:rPr>
                <w:noProof/>
                <w:webHidden/>
              </w:rPr>
              <w:instrText xml:space="preserve"> PAGEREF _Toc118378005 \h </w:instrText>
            </w:r>
            <w:r>
              <w:rPr>
                <w:noProof/>
                <w:webHidden/>
              </w:rPr>
            </w:r>
            <w:r>
              <w:rPr>
                <w:noProof/>
                <w:webHidden/>
              </w:rPr>
              <w:fldChar w:fldCharType="separate"/>
            </w:r>
            <w:r>
              <w:rPr>
                <w:noProof/>
                <w:webHidden/>
              </w:rPr>
              <w:t>9</w:t>
            </w:r>
            <w:r>
              <w:rPr>
                <w:noProof/>
                <w:webHidden/>
              </w:rPr>
              <w:fldChar w:fldCharType="end"/>
            </w:r>
          </w:hyperlink>
        </w:p>
        <w:p w14:paraId="17B606A0" w14:textId="75E21189" w:rsidR="00066042" w:rsidRDefault="00066042">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378006" w:history="1">
            <w:r w:rsidRPr="008B49A1">
              <w:rPr>
                <w:rStyle w:val="Hypertextovodkaz"/>
                <w:noProof/>
              </w:rPr>
              <w:t>21.1</w:t>
            </w:r>
            <w:r>
              <w:rPr>
                <w:rFonts w:asciiTheme="minorHAnsi" w:eastAsiaTheme="minorEastAsia" w:hAnsiTheme="minorHAnsi" w:cstheme="minorBidi"/>
                <w:noProof/>
                <w:kern w:val="0"/>
                <w:sz w:val="22"/>
                <w:szCs w:val="22"/>
                <w:lang w:eastAsia="cs-CZ" w:bidi="ar-SA"/>
              </w:rPr>
              <w:tab/>
            </w:r>
            <w:r w:rsidRPr="008B49A1">
              <w:rPr>
                <w:rStyle w:val="Hypertextovodkaz"/>
                <w:noProof/>
              </w:rPr>
              <w:t>Odpady vzniklé při výstavbě</w:t>
            </w:r>
            <w:r>
              <w:rPr>
                <w:noProof/>
                <w:webHidden/>
              </w:rPr>
              <w:tab/>
            </w:r>
            <w:r>
              <w:rPr>
                <w:noProof/>
                <w:webHidden/>
              </w:rPr>
              <w:fldChar w:fldCharType="begin"/>
            </w:r>
            <w:r>
              <w:rPr>
                <w:noProof/>
                <w:webHidden/>
              </w:rPr>
              <w:instrText xml:space="preserve"> PAGEREF _Toc118378006 \h </w:instrText>
            </w:r>
            <w:r>
              <w:rPr>
                <w:noProof/>
                <w:webHidden/>
              </w:rPr>
            </w:r>
            <w:r>
              <w:rPr>
                <w:noProof/>
                <w:webHidden/>
              </w:rPr>
              <w:fldChar w:fldCharType="separate"/>
            </w:r>
            <w:r>
              <w:rPr>
                <w:noProof/>
                <w:webHidden/>
              </w:rPr>
              <w:t>10</w:t>
            </w:r>
            <w:r>
              <w:rPr>
                <w:noProof/>
                <w:webHidden/>
              </w:rPr>
              <w:fldChar w:fldCharType="end"/>
            </w:r>
          </w:hyperlink>
        </w:p>
        <w:p w14:paraId="3D28D682" w14:textId="68DE9312" w:rsidR="00066042" w:rsidRDefault="00066042">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378007" w:history="1">
            <w:r w:rsidRPr="008B49A1">
              <w:rPr>
                <w:rStyle w:val="Hypertextovodkaz"/>
                <w:noProof/>
              </w:rPr>
              <w:t>21.2</w:t>
            </w:r>
            <w:r>
              <w:rPr>
                <w:rFonts w:asciiTheme="minorHAnsi" w:eastAsiaTheme="minorEastAsia" w:hAnsiTheme="minorHAnsi" w:cstheme="minorBidi"/>
                <w:noProof/>
                <w:kern w:val="0"/>
                <w:sz w:val="22"/>
                <w:szCs w:val="22"/>
                <w:lang w:eastAsia="cs-CZ" w:bidi="ar-SA"/>
              </w:rPr>
              <w:tab/>
            </w:r>
            <w:r w:rsidRPr="008B49A1">
              <w:rPr>
                <w:rStyle w:val="Hypertextovodkaz"/>
                <w:noProof/>
              </w:rPr>
              <w:t>Odpady vzniklé při provozu</w:t>
            </w:r>
            <w:r>
              <w:rPr>
                <w:noProof/>
                <w:webHidden/>
              </w:rPr>
              <w:tab/>
            </w:r>
            <w:r>
              <w:rPr>
                <w:noProof/>
                <w:webHidden/>
              </w:rPr>
              <w:fldChar w:fldCharType="begin"/>
            </w:r>
            <w:r>
              <w:rPr>
                <w:noProof/>
                <w:webHidden/>
              </w:rPr>
              <w:instrText xml:space="preserve"> PAGEREF _Toc118378007 \h </w:instrText>
            </w:r>
            <w:r>
              <w:rPr>
                <w:noProof/>
                <w:webHidden/>
              </w:rPr>
            </w:r>
            <w:r>
              <w:rPr>
                <w:noProof/>
                <w:webHidden/>
              </w:rPr>
              <w:fldChar w:fldCharType="separate"/>
            </w:r>
            <w:r>
              <w:rPr>
                <w:noProof/>
                <w:webHidden/>
              </w:rPr>
              <w:t>10</w:t>
            </w:r>
            <w:r>
              <w:rPr>
                <w:noProof/>
                <w:webHidden/>
              </w:rPr>
              <w:fldChar w:fldCharType="end"/>
            </w:r>
          </w:hyperlink>
        </w:p>
        <w:p w14:paraId="62B9FD69" w14:textId="0C5EAB3B"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8" w:history="1">
            <w:r w:rsidRPr="008B49A1">
              <w:rPr>
                <w:rStyle w:val="Hypertextovodkaz"/>
                <w:noProof/>
              </w:rPr>
              <w:t>22</w:t>
            </w:r>
            <w:r>
              <w:rPr>
                <w:rFonts w:asciiTheme="minorHAnsi" w:eastAsiaTheme="minorEastAsia" w:hAnsiTheme="minorHAnsi" w:cstheme="minorBidi"/>
                <w:noProof/>
                <w:kern w:val="0"/>
                <w:sz w:val="22"/>
                <w:szCs w:val="22"/>
                <w:lang w:eastAsia="cs-CZ" w:bidi="ar-SA"/>
              </w:rPr>
              <w:tab/>
            </w:r>
            <w:r w:rsidRPr="008B49A1">
              <w:rPr>
                <w:rStyle w:val="Hypertextovodkaz"/>
                <w:noProof/>
              </w:rPr>
              <w:t>Harmonogram výstavby</w:t>
            </w:r>
            <w:r>
              <w:rPr>
                <w:noProof/>
                <w:webHidden/>
              </w:rPr>
              <w:tab/>
            </w:r>
            <w:r>
              <w:rPr>
                <w:noProof/>
                <w:webHidden/>
              </w:rPr>
              <w:fldChar w:fldCharType="begin"/>
            </w:r>
            <w:r>
              <w:rPr>
                <w:noProof/>
                <w:webHidden/>
              </w:rPr>
              <w:instrText xml:space="preserve"> PAGEREF _Toc118378008 \h </w:instrText>
            </w:r>
            <w:r>
              <w:rPr>
                <w:noProof/>
                <w:webHidden/>
              </w:rPr>
            </w:r>
            <w:r>
              <w:rPr>
                <w:noProof/>
                <w:webHidden/>
              </w:rPr>
              <w:fldChar w:fldCharType="separate"/>
            </w:r>
            <w:r>
              <w:rPr>
                <w:noProof/>
                <w:webHidden/>
              </w:rPr>
              <w:t>10</w:t>
            </w:r>
            <w:r>
              <w:rPr>
                <w:noProof/>
                <w:webHidden/>
              </w:rPr>
              <w:fldChar w:fldCharType="end"/>
            </w:r>
          </w:hyperlink>
        </w:p>
        <w:p w14:paraId="143B8A3A" w14:textId="4D0AC9E5" w:rsidR="00066042" w:rsidRDefault="00066042">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378009" w:history="1">
            <w:r w:rsidRPr="008B49A1">
              <w:rPr>
                <w:rStyle w:val="Hypertextovodkaz"/>
                <w:noProof/>
              </w:rPr>
              <w:t>23</w:t>
            </w:r>
            <w:r>
              <w:rPr>
                <w:rFonts w:asciiTheme="minorHAnsi" w:eastAsiaTheme="minorEastAsia" w:hAnsiTheme="minorHAnsi" w:cstheme="minorBidi"/>
                <w:noProof/>
                <w:kern w:val="0"/>
                <w:sz w:val="22"/>
                <w:szCs w:val="22"/>
                <w:lang w:eastAsia="cs-CZ" w:bidi="ar-SA"/>
              </w:rPr>
              <w:tab/>
            </w:r>
            <w:r w:rsidRPr="008B49A1">
              <w:rPr>
                <w:rStyle w:val="Hypertextovodkaz"/>
                <w:noProof/>
              </w:rPr>
              <w:t>Bezpečnost práce</w:t>
            </w:r>
            <w:r>
              <w:rPr>
                <w:noProof/>
                <w:webHidden/>
              </w:rPr>
              <w:tab/>
            </w:r>
            <w:r>
              <w:rPr>
                <w:noProof/>
                <w:webHidden/>
              </w:rPr>
              <w:fldChar w:fldCharType="begin"/>
            </w:r>
            <w:r>
              <w:rPr>
                <w:noProof/>
                <w:webHidden/>
              </w:rPr>
              <w:instrText xml:space="preserve"> PAGEREF _Toc118378009 \h </w:instrText>
            </w:r>
            <w:r>
              <w:rPr>
                <w:noProof/>
                <w:webHidden/>
              </w:rPr>
            </w:r>
            <w:r>
              <w:rPr>
                <w:noProof/>
                <w:webHidden/>
              </w:rPr>
              <w:fldChar w:fldCharType="separate"/>
            </w:r>
            <w:r>
              <w:rPr>
                <w:noProof/>
                <w:webHidden/>
              </w:rPr>
              <w:t>10</w:t>
            </w:r>
            <w:r>
              <w:rPr>
                <w:noProof/>
                <w:webHidden/>
              </w:rPr>
              <w:fldChar w:fldCharType="end"/>
            </w:r>
          </w:hyperlink>
        </w:p>
        <w:p w14:paraId="47694D77" w14:textId="4B3287D2" w:rsidR="00B205F4" w:rsidRDefault="00B205F4">
          <w:r>
            <w:rPr>
              <w:b/>
              <w:bCs/>
            </w:rPr>
            <w:fldChar w:fldCharType="end"/>
          </w:r>
        </w:p>
      </w:sdtContent>
    </w:sdt>
    <w:p w14:paraId="4540B0F1" w14:textId="5200FDE9" w:rsidR="00B205F4" w:rsidRDefault="00B205F4" w:rsidP="00B205F4"/>
    <w:p w14:paraId="0B19C6AA" w14:textId="3E93C33A" w:rsidR="00B205F4" w:rsidRDefault="00B205F4" w:rsidP="00B205F4"/>
    <w:p w14:paraId="45B560C9" w14:textId="54C87A1C" w:rsidR="00B205F4" w:rsidRDefault="00B205F4" w:rsidP="00B205F4"/>
    <w:p w14:paraId="2A015E63" w14:textId="6A9CFAAC" w:rsidR="00B205F4" w:rsidRDefault="00B205F4" w:rsidP="00B205F4"/>
    <w:p w14:paraId="234978FE" w14:textId="2BDE3145" w:rsidR="00B205F4" w:rsidRDefault="00B205F4" w:rsidP="00B205F4"/>
    <w:p w14:paraId="0614E94E" w14:textId="76314984" w:rsidR="00B205F4" w:rsidRDefault="00B205F4" w:rsidP="00B205F4"/>
    <w:p w14:paraId="5BDE565F" w14:textId="37FB5A41" w:rsidR="00B205F4" w:rsidRDefault="00B205F4" w:rsidP="00B205F4"/>
    <w:p w14:paraId="40C23EF6" w14:textId="103B6E8E" w:rsidR="00B205F4" w:rsidRDefault="00B205F4" w:rsidP="00B205F4"/>
    <w:p w14:paraId="530D0A9D" w14:textId="6699460E" w:rsidR="00B205F4" w:rsidRDefault="00B205F4" w:rsidP="00B205F4"/>
    <w:p w14:paraId="21216D97" w14:textId="3C453A7F" w:rsidR="00B205F4" w:rsidRDefault="00B205F4" w:rsidP="00B205F4"/>
    <w:p w14:paraId="46E1F88C" w14:textId="576F6BDA" w:rsidR="00B205F4" w:rsidRDefault="00B205F4" w:rsidP="00B205F4"/>
    <w:p w14:paraId="68896562" w14:textId="51CBDB80" w:rsidR="00B205F4" w:rsidRDefault="00B205F4" w:rsidP="00B205F4"/>
    <w:p w14:paraId="14B09D90" w14:textId="164F2922" w:rsidR="00B205F4" w:rsidRDefault="00B205F4" w:rsidP="00B205F4"/>
    <w:p w14:paraId="47A267FC" w14:textId="3432DD1C" w:rsidR="001731EE" w:rsidRDefault="00B205F4" w:rsidP="00B205F4">
      <w:pPr>
        <w:pStyle w:val="Nadpis1"/>
      </w:pPr>
      <w:bookmarkStart w:id="0" w:name="_Toc118377985"/>
      <w:r>
        <w:lastRenderedPageBreak/>
        <w:t>Úvod</w:t>
      </w:r>
      <w:bookmarkEnd w:id="0"/>
    </w:p>
    <w:p w14:paraId="28290035" w14:textId="76EECC5D" w:rsidR="0035634F" w:rsidRDefault="0035634F" w:rsidP="003C41A4">
      <w:r>
        <w:t xml:space="preserve">Řešeným územím je areál Czech Globe </w:t>
      </w:r>
      <w:r w:rsidR="003C41A4">
        <w:t>–</w:t>
      </w:r>
      <w:r>
        <w:t xml:space="preserve"> ústavu</w:t>
      </w:r>
      <w:r w:rsidR="003C41A4">
        <w:t xml:space="preserve"> </w:t>
      </w:r>
      <w:r>
        <w:t>výzkumu globální změny AV ČR. Území se nachází v</w:t>
      </w:r>
      <w:r w:rsidR="003C41A4">
        <w:t xml:space="preserve"> </w:t>
      </w:r>
      <w:r>
        <w:t>Brně v katastrální části Staré Brno. Areál je</w:t>
      </w:r>
      <w:r w:rsidR="003C41A4">
        <w:t xml:space="preserve"> </w:t>
      </w:r>
      <w:r>
        <w:t>situován na jižním okraji širšího centra města při</w:t>
      </w:r>
      <w:r w:rsidR="003C41A4">
        <w:t xml:space="preserve"> </w:t>
      </w:r>
      <w:r>
        <w:t>toku řeky Svratk</w:t>
      </w:r>
      <w:r w:rsidR="003C41A4">
        <w:t>y</w:t>
      </w:r>
      <w:r w:rsidR="003C41A4" w:rsidRPr="003C41A4">
        <w:t xml:space="preserve"> </w:t>
      </w:r>
      <w:r w:rsidR="003C41A4">
        <w:t>v ulici Poříčí.</w:t>
      </w:r>
    </w:p>
    <w:p w14:paraId="52A3F805" w14:textId="7B4A1B99" w:rsidR="003C41A4" w:rsidRDefault="003C41A4" w:rsidP="003C41A4">
      <w:r>
        <w:t>V areálu Czech</w:t>
      </w:r>
      <w:r w:rsidR="003611C4">
        <w:t xml:space="preserve"> G</w:t>
      </w:r>
      <w:r>
        <w:t xml:space="preserve">lobe je navržen nový objekt pro vědu a výzkum v návaznosti na stávající zástavbu. Nový pavilon „D“ navazuje na východní štít budovy „B“ a dotváří tak hmotovou linii lemující parkovací plochu, která sousedí s budovou fakulty architektury. Nový pavilon je svým jižním průčelím osazen na uliční čáru ulice Poříčí a přímo tak navazuje na fasádu fakulty. </w:t>
      </w:r>
    </w:p>
    <w:p w14:paraId="40875F04" w14:textId="1AB2B4A9" w:rsidR="003C41A4" w:rsidRDefault="003C41A4" w:rsidP="003C41A4">
      <w:r>
        <w:t>Navrhovaný pavilon se skládá z 5 nadzemních a 1 podzemního podlaží.</w:t>
      </w:r>
    </w:p>
    <w:p w14:paraId="54C98266" w14:textId="1426D856" w:rsidR="003C41A4" w:rsidRDefault="003C41A4" w:rsidP="003C41A4">
      <w:r>
        <w:t>Pro areál firmy Czech</w:t>
      </w:r>
      <w:r w:rsidR="003F6501">
        <w:t xml:space="preserve"> G</w:t>
      </w:r>
      <w:r>
        <w:t xml:space="preserve">lobe, kde je navrhovaná stavba situována, </w:t>
      </w:r>
      <w:r w:rsidR="003C7E1D">
        <w:t>je provedena jedna vodovodní přípojka DN50 (měřeno na potrubí ve vodoměrné šachtě</w:t>
      </w:r>
      <w:r w:rsidR="006A5AE7">
        <w:t xml:space="preserve"> PE d63 mm</w:t>
      </w:r>
      <w:r w:rsidR="003C7E1D">
        <w:t>).</w:t>
      </w:r>
    </w:p>
    <w:p w14:paraId="65F1F81C" w14:textId="0EA528D3" w:rsidR="003C7E1D" w:rsidRDefault="003C7E1D" w:rsidP="003C41A4">
      <w:r>
        <w:t>Vodovodní přípojka je ukončena na pozemku areálu Czech</w:t>
      </w:r>
      <w:r w:rsidR="003F6501">
        <w:t xml:space="preserve"> G</w:t>
      </w:r>
      <w:r>
        <w:t>lobe ve vodoměrné šachtě, kde jsou osazeny dva vodoměry pro obchodní styk a dále o</w:t>
      </w:r>
      <w:r w:rsidR="003F6501">
        <w:t>d</w:t>
      </w:r>
      <w:r>
        <w:t xml:space="preserve"> těchto </w:t>
      </w:r>
      <w:r w:rsidR="006A5AE7">
        <w:t xml:space="preserve">je </w:t>
      </w:r>
      <w:r>
        <w:t>pak vedena vnější část vnitřního vodovodu pro napojení stávajících objektů (pavilonů A, B a C), vč. dopuštění stávající dešťové nádrže pro závlahu.</w:t>
      </w:r>
    </w:p>
    <w:p w14:paraId="5F1F695A" w14:textId="28CA7DFE" w:rsidR="003C7E1D" w:rsidRDefault="003C7E1D" w:rsidP="003C41A4">
      <w:r>
        <w:t>Navrhovaným řešením plánované výstavby pavilonu „D“ dochází</w:t>
      </w:r>
      <w:r w:rsidR="003F6501">
        <w:t xml:space="preserve"> ke</w:t>
      </w:r>
      <w:r>
        <w:t xml:space="preserve"> kolizi jak s vodovodní </w:t>
      </w:r>
      <w:r w:rsidR="003F6501">
        <w:t>p</w:t>
      </w:r>
      <w:r>
        <w:t>řípojkou</w:t>
      </w:r>
      <w:r w:rsidR="003F6501">
        <w:t>,</w:t>
      </w:r>
      <w:r>
        <w:t xml:space="preserve"> tak i s vodoměrnou šachtou.</w:t>
      </w:r>
      <w:r w:rsidR="003F6501">
        <w:t xml:space="preserve"> Vodovodní přípojka vč. vodoměrné šachty bude přeložena.</w:t>
      </w:r>
    </w:p>
    <w:p w14:paraId="1FE76D38" w14:textId="5B44DDF0" w:rsidR="003C7E1D" w:rsidRDefault="003C7E1D" w:rsidP="003C41A4">
      <w:r>
        <w:t>V rámci této části dokumentace je řešena přeložka stávající vodovodní přípojky</w:t>
      </w:r>
      <w:r w:rsidR="001E2D58">
        <w:t xml:space="preserve"> a části vnějšího vodovodu </w:t>
      </w:r>
      <w:r w:rsidR="003F6501">
        <w:t>po</w:t>
      </w:r>
      <w:r w:rsidR="001E2D58">
        <w:t> přepojení na stávající rozvody</w:t>
      </w:r>
      <w:r w:rsidR="003F6501">
        <w:t>, resp.</w:t>
      </w:r>
      <w:r w:rsidR="001E2D58">
        <w:t xml:space="preserve"> napojení projektovaného pavilonu „D“.</w:t>
      </w:r>
    </w:p>
    <w:p w14:paraId="7A11B1E9" w14:textId="28C71836" w:rsidR="001E2D58" w:rsidRDefault="001E2D58" w:rsidP="003C41A4">
      <w:r>
        <w:t xml:space="preserve">V rámci zjištěných informací o </w:t>
      </w:r>
      <w:r w:rsidR="00150CFA">
        <w:t xml:space="preserve">stávajících hodnotách </w:t>
      </w:r>
      <w:r>
        <w:t>odběru vody</w:t>
      </w:r>
      <w:r w:rsidR="00150CFA">
        <w:t>,</w:t>
      </w:r>
      <w:r>
        <w:t xml:space="preserve"> </w:t>
      </w:r>
      <w:r w:rsidR="003F6501">
        <w:t>výpočtu pro</w:t>
      </w:r>
      <w:r>
        <w:t xml:space="preserve"> rovnoměrn</w:t>
      </w:r>
      <w:r w:rsidR="003F6501">
        <w:t>ý</w:t>
      </w:r>
      <w:r>
        <w:t xml:space="preserve"> odběr, resp. současnosti odběru vody pro koncové prvky je i přes navýšení </w:t>
      </w:r>
      <w:r w:rsidR="006A5AE7">
        <w:t>odběru</w:t>
      </w:r>
      <w:r>
        <w:t xml:space="preserve"> v rámci rozšíření areálu přistoupeno k zachování dimenze dle stávající přípojky</w:t>
      </w:r>
      <w:r w:rsidR="00150CFA">
        <w:t>. C</w:t>
      </w:r>
      <w:r>
        <w:t>elkový průtok přípojkou</w:t>
      </w:r>
      <w:r w:rsidR="00150CFA">
        <w:t xml:space="preserve"> po rozšíření odběru</w:t>
      </w:r>
      <w:r>
        <w:t xml:space="preserve"> je </w:t>
      </w:r>
      <w:r w:rsidR="00150CFA">
        <w:t>vypočten</w:t>
      </w:r>
      <w:r>
        <w:t xml:space="preserve"> na cca </w:t>
      </w:r>
      <w:r w:rsidR="00150CFA">
        <w:t>4,</w:t>
      </w:r>
      <w:r w:rsidR="00252A48">
        <w:t>56</w:t>
      </w:r>
      <w:r>
        <w:t xml:space="preserve"> l/s a tomu odpovídající</w:t>
      </w:r>
      <w:r w:rsidR="006A5AE7">
        <w:t>mu</w:t>
      </w:r>
      <w:r>
        <w:t xml:space="preserve"> tlakovému poklesu v úseku délky přípojky, tedy od napojení na řad po vodoměr, cca 10 kPa (1 m v.s.), při rychlosti cca </w:t>
      </w:r>
      <w:r w:rsidR="00150CFA">
        <w:t>2,10</w:t>
      </w:r>
      <w:r>
        <w:t xml:space="preserve"> m/s.</w:t>
      </w:r>
      <w:r w:rsidR="00150CFA">
        <w:t xml:space="preserve"> Za vodoměrem bude provedeno rozdělení vodovodu pro stávající a novou část, tlaková ztráta v úseku společné části vodovodní přípojky by neměla významně ovlivnit tlakové poměry ve vnitřním vodovodu, dimenze přípojky je zachována i vzhledem k možnostem, resp. prostorovým nároků instalaci vodoměrné šachty rozměrově pro DN 50.</w:t>
      </w:r>
    </w:p>
    <w:p w14:paraId="09C7061E" w14:textId="3BEA4D63" w:rsidR="00872C11" w:rsidRDefault="00872C11" w:rsidP="003C41A4">
      <w:r>
        <w:t xml:space="preserve">V současnosti jsou pro řešený areál osazeny dva fakturační vodoměry, navrhovaným řešením dojde ke sjednocení </w:t>
      </w:r>
      <w:r w:rsidR="006A5AE7">
        <w:t xml:space="preserve">měření odběru vody </w:t>
      </w:r>
      <w:r>
        <w:t>–</w:t>
      </w:r>
      <w:r w:rsidR="006A5AE7">
        <w:t xml:space="preserve"> </w:t>
      </w:r>
      <w:r>
        <w:t xml:space="preserve">pro celý areál </w:t>
      </w:r>
      <w:r w:rsidR="006A5AE7">
        <w:t xml:space="preserve">bude </w:t>
      </w:r>
      <w:r>
        <w:t>jeden fakturační vodoměr.</w:t>
      </w:r>
      <w:r w:rsidR="00150CFA">
        <w:t xml:space="preserve"> </w:t>
      </w:r>
    </w:p>
    <w:p w14:paraId="25301729" w14:textId="1B0868B4" w:rsidR="004C5A62" w:rsidRDefault="004C5A62" w:rsidP="004C5A62">
      <w:r>
        <w:t xml:space="preserve">Vodovodní přípojka je samostatnou stavbou tvořenou úsekem potrubí od odbočení z vodovodního řadu k vodoměru. Odbočení s uzávěrem je součástí vodovodu. Vodovodní přípojka není vodním dílem (§3, zákon 274/2001 Sb.ve znění pozdějších předpisů). </w:t>
      </w:r>
    </w:p>
    <w:p w14:paraId="2CA58919" w14:textId="30085189" w:rsidR="005E142B" w:rsidRDefault="005E142B" w:rsidP="004C5A62">
      <w:r>
        <w:t>Zájmová lokalita je dle stanoviska provozovatele vodovodu zásobována vodou z tlakového pásma 1 vodojemu Holé hory s maximální hladinou vody na kótě 272,50 m. Max. hydrostatický tlak v místě napojení vodovodní přípojky může dosahovat  až 0,7 MPa. Na vnitřním vodovodu bude za vodoměr osazen redukční ventil.</w:t>
      </w:r>
    </w:p>
    <w:p w14:paraId="0908CA81" w14:textId="4A03E44B" w:rsidR="00150CFA" w:rsidRDefault="00150CFA" w:rsidP="003C41A4">
      <w:r>
        <w:t>Další podrobnosti jsou popsány níže v této části dokumentace.</w:t>
      </w:r>
    </w:p>
    <w:p w14:paraId="1D255808" w14:textId="3872314E" w:rsidR="001731EE" w:rsidRPr="00B205F4" w:rsidRDefault="001731EE" w:rsidP="00B205F4">
      <w:pPr>
        <w:pStyle w:val="Nadpis1"/>
      </w:pPr>
      <w:bookmarkStart w:id="1" w:name="_Toc118377986"/>
      <w:r w:rsidRPr="00B205F4">
        <w:t>Výchozí podklady</w:t>
      </w:r>
      <w:bookmarkEnd w:id="1"/>
    </w:p>
    <w:p w14:paraId="348FA877" w14:textId="5AD9E788" w:rsidR="00895601" w:rsidRDefault="00895601" w:rsidP="001731EE">
      <w:pPr>
        <w:pStyle w:val="Odstavecseseznamem"/>
        <w:numPr>
          <w:ilvl w:val="0"/>
          <w:numId w:val="8"/>
        </w:numPr>
        <w:rPr>
          <w:sz w:val="20"/>
          <w:szCs w:val="20"/>
        </w:rPr>
      </w:pPr>
      <w:r>
        <w:rPr>
          <w:sz w:val="20"/>
          <w:szCs w:val="20"/>
        </w:rPr>
        <w:t>Vlastní průzkum místa stavby za účasti zástupce investora - správce areálu</w:t>
      </w:r>
    </w:p>
    <w:p w14:paraId="74942E42" w14:textId="611AEF1B" w:rsidR="00895601" w:rsidRDefault="00895601" w:rsidP="001731EE">
      <w:pPr>
        <w:pStyle w:val="Odstavecseseznamem"/>
        <w:numPr>
          <w:ilvl w:val="0"/>
          <w:numId w:val="8"/>
        </w:numPr>
        <w:rPr>
          <w:sz w:val="20"/>
          <w:szCs w:val="20"/>
        </w:rPr>
      </w:pPr>
      <w:r>
        <w:rPr>
          <w:sz w:val="20"/>
          <w:szCs w:val="20"/>
        </w:rPr>
        <w:t>Mapové podklady správce vodovodního řadu</w:t>
      </w:r>
    </w:p>
    <w:p w14:paraId="6153D15F" w14:textId="7AF70DF9" w:rsidR="006B3D85" w:rsidRDefault="006B3D85" w:rsidP="001731EE">
      <w:pPr>
        <w:pStyle w:val="Odstavecseseznamem"/>
        <w:numPr>
          <w:ilvl w:val="0"/>
          <w:numId w:val="8"/>
        </w:numPr>
        <w:rPr>
          <w:sz w:val="20"/>
          <w:szCs w:val="20"/>
        </w:rPr>
      </w:pPr>
      <w:r w:rsidRPr="006B3D85">
        <w:rPr>
          <w:sz w:val="20"/>
          <w:szCs w:val="20"/>
        </w:rPr>
        <w:t>Městské standardy pro vodovodní síť ve statutárním městě Brně</w:t>
      </w:r>
    </w:p>
    <w:p w14:paraId="6EBC6F9C" w14:textId="76D66579" w:rsidR="00895601" w:rsidRDefault="00895601" w:rsidP="001731EE">
      <w:pPr>
        <w:pStyle w:val="Odstavecseseznamem"/>
        <w:numPr>
          <w:ilvl w:val="0"/>
          <w:numId w:val="8"/>
        </w:numPr>
        <w:rPr>
          <w:sz w:val="20"/>
          <w:szCs w:val="20"/>
        </w:rPr>
      </w:pPr>
      <w:r>
        <w:rPr>
          <w:sz w:val="20"/>
          <w:szCs w:val="20"/>
        </w:rPr>
        <w:t>Předjednání navrhovaného řešení se správcem vodovodního řadu s odsouhlasením přeložky vodovodní přípojky a umístění obchodního měřidla odběru vody</w:t>
      </w:r>
    </w:p>
    <w:p w14:paraId="3CAEED71" w14:textId="1657777D" w:rsidR="001731EE" w:rsidRDefault="001731EE" w:rsidP="001731EE">
      <w:pPr>
        <w:pStyle w:val="Odstavecseseznamem"/>
        <w:numPr>
          <w:ilvl w:val="0"/>
          <w:numId w:val="8"/>
        </w:numPr>
        <w:rPr>
          <w:sz w:val="20"/>
          <w:szCs w:val="20"/>
        </w:rPr>
      </w:pPr>
      <w:r w:rsidRPr="005D5A14">
        <w:rPr>
          <w:sz w:val="20"/>
          <w:szCs w:val="20"/>
        </w:rPr>
        <w:t>405/2017 kterou se mění vyhláška č. 499/2006 Sb., o dokumentaci staveb, ve znění vyhlášky č. 62/2013 Sb., a vyhláška č. 169/2016 Sb., o stanovení rozsahu dokumentace veřejné zakázky na stavební práce a soupisu stavebních prací, dodávek a služeb s výkazem výměr</w:t>
      </w:r>
    </w:p>
    <w:p w14:paraId="2AFE6DF4" w14:textId="7DCCF624" w:rsidR="005332EB" w:rsidRDefault="005332EB" w:rsidP="005332EB">
      <w:pPr>
        <w:pStyle w:val="Odstavecseseznamem"/>
        <w:numPr>
          <w:ilvl w:val="0"/>
          <w:numId w:val="8"/>
        </w:numPr>
        <w:rPr>
          <w:sz w:val="20"/>
          <w:szCs w:val="20"/>
        </w:rPr>
      </w:pPr>
      <w:r w:rsidRPr="005332EB">
        <w:rPr>
          <w:sz w:val="20"/>
          <w:szCs w:val="20"/>
        </w:rPr>
        <w:t xml:space="preserve">Zákon č. 283/2021 Sb. stavební zákon </w:t>
      </w:r>
    </w:p>
    <w:p w14:paraId="5C568A96" w14:textId="693ED857" w:rsidR="005332EB" w:rsidRPr="007A2835" w:rsidRDefault="005332EB" w:rsidP="005332EB">
      <w:pPr>
        <w:pStyle w:val="Odstavecseseznamem"/>
        <w:numPr>
          <w:ilvl w:val="0"/>
          <w:numId w:val="8"/>
        </w:numPr>
        <w:rPr>
          <w:sz w:val="20"/>
          <w:szCs w:val="20"/>
        </w:rPr>
      </w:pPr>
      <w:r w:rsidRPr="007A2835">
        <w:rPr>
          <w:sz w:val="20"/>
          <w:szCs w:val="20"/>
        </w:rPr>
        <w:t>Zákon č.183/2006Sb. o územním plánování a stavebním řádu (stavební zákon) v platném znění</w:t>
      </w:r>
    </w:p>
    <w:p w14:paraId="3D9CC41C" w14:textId="421C4482" w:rsidR="005332EB" w:rsidRDefault="005332EB" w:rsidP="005D5A14">
      <w:pPr>
        <w:pStyle w:val="Odstavecseseznamem"/>
        <w:numPr>
          <w:ilvl w:val="0"/>
          <w:numId w:val="8"/>
        </w:numPr>
        <w:rPr>
          <w:sz w:val="20"/>
          <w:szCs w:val="20"/>
        </w:rPr>
      </w:pPr>
      <w:r w:rsidRPr="005332EB">
        <w:rPr>
          <w:sz w:val="20"/>
          <w:szCs w:val="20"/>
        </w:rPr>
        <w:t xml:space="preserve">Vyhláška č. 268/2009 Sb. o technických požadavcích na stavby </w:t>
      </w:r>
    </w:p>
    <w:p w14:paraId="5F517A8C" w14:textId="53D741AC" w:rsidR="005332EB" w:rsidRDefault="005332EB" w:rsidP="005D5A14">
      <w:pPr>
        <w:pStyle w:val="Odstavecseseznamem"/>
        <w:numPr>
          <w:ilvl w:val="0"/>
          <w:numId w:val="8"/>
        </w:numPr>
        <w:rPr>
          <w:sz w:val="20"/>
          <w:szCs w:val="20"/>
        </w:rPr>
      </w:pPr>
      <w:r w:rsidRPr="005332EB">
        <w:rPr>
          <w:sz w:val="20"/>
          <w:szCs w:val="20"/>
        </w:rPr>
        <w:t xml:space="preserve">Vyhláška č. 63/2013 Sb., kterou se mění vyhláška č. 503/2006 Sb., o podrobnější úpravě územního řízení, </w:t>
      </w:r>
      <w:r w:rsidRPr="005332EB">
        <w:rPr>
          <w:sz w:val="20"/>
          <w:szCs w:val="20"/>
        </w:rPr>
        <w:lastRenderedPageBreak/>
        <w:t xml:space="preserve">veřejnoprávní smlouvy a územního opatření </w:t>
      </w:r>
    </w:p>
    <w:p w14:paraId="1D051C46" w14:textId="6E557409" w:rsidR="001731EE" w:rsidRPr="005D5A14" w:rsidRDefault="001731EE" w:rsidP="005D5A14">
      <w:pPr>
        <w:pStyle w:val="Odstavecseseznamem"/>
        <w:numPr>
          <w:ilvl w:val="0"/>
          <w:numId w:val="8"/>
        </w:numPr>
        <w:rPr>
          <w:sz w:val="20"/>
          <w:szCs w:val="20"/>
        </w:rPr>
      </w:pPr>
      <w:r w:rsidRPr="005D5A14">
        <w:rPr>
          <w:sz w:val="20"/>
          <w:szCs w:val="20"/>
        </w:rPr>
        <w:t>361/2007 Sb. nařízení vlády ze dne 12. prosince 2007, kterým se stanoví podmínky ochrany zdraví při práci</w:t>
      </w:r>
    </w:p>
    <w:p w14:paraId="681A63F2" w14:textId="4A9FACC4" w:rsidR="001731EE" w:rsidRPr="005D5A14" w:rsidRDefault="001731EE" w:rsidP="005D5A14">
      <w:pPr>
        <w:pStyle w:val="Odstavecseseznamem"/>
        <w:numPr>
          <w:ilvl w:val="0"/>
          <w:numId w:val="8"/>
        </w:numPr>
        <w:rPr>
          <w:sz w:val="20"/>
          <w:szCs w:val="20"/>
        </w:rPr>
      </w:pPr>
      <w:r w:rsidRPr="005D5A14">
        <w:rPr>
          <w:sz w:val="20"/>
          <w:szCs w:val="20"/>
        </w:rPr>
        <w:t>Nařízení vlády č. 591/2006 Sb. o bližších minimálních požadavcích na bezpečnost a ochranu zdraví při práci na staveništích v platném znění</w:t>
      </w:r>
    </w:p>
    <w:p w14:paraId="6011A8C0" w14:textId="0A46A368" w:rsidR="001731EE" w:rsidRPr="005D5A14" w:rsidRDefault="001731EE" w:rsidP="005D5A14">
      <w:pPr>
        <w:pStyle w:val="Odstavecseseznamem"/>
        <w:numPr>
          <w:ilvl w:val="0"/>
          <w:numId w:val="8"/>
        </w:numPr>
        <w:rPr>
          <w:sz w:val="20"/>
          <w:szCs w:val="20"/>
        </w:rPr>
      </w:pPr>
      <w:r w:rsidRPr="005D5A14">
        <w:rPr>
          <w:sz w:val="20"/>
          <w:szCs w:val="20"/>
        </w:rPr>
        <w:t>Vyhláška č. 352/2013 Sb., kterou se mění vyhláška č. 409/2005 Sb., o hygienických požadavcích na výrobky přicházející do přímého styku s vodou a na úpravu vody</w:t>
      </w:r>
    </w:p>
    <w:p w14:paraId="659BC63D" w14:textId="45C7A314" w:rsidR="007A2835" w:rsidRPr="00895601" w:rsidRDefault="001731EE" w:rsidP="00895601">
      <w:pPr>
        <w:pStyle w:val="Odstavecseseznamem"/>
        <w:numPr>
          <w:ilvl w:val="0"/>
          <w:numId w:val="8"/>
        </w:numPr>
        <w:rPr>
          <w:sz w:val="20"/>
          <w:szCs w:val="20"/>
        </w:rPr>
      </w:pPr>
      <w:r w:rsidRPr="005D5A14">
        <w:rPr>
          <w:sz w:val="20"/>
          <w:szCs w:val="20"/>
        </w:rPr>
        <w:t>Vyhláška č. 501/2006 Sb. o obecných požadavcích na využívání území</w:t>
      </w:r>
      <w:r w:rsidR="005D5A14">
        <w:rPr>
          <w:sz w:val="20"/>
          <w:szCs w:val="20"/>
        </w:rPr>
        <w:t xml:space="preserve"> </w:t>
      </w:r>
      <w:r w:rsidRPr="005D5A14">
        <w:rPr>
          <w:sz w:val="20"/>
          <w:szCs w:val="20"/>
        </w:rPr>
        <w:t>se změnami:269/2009 Sb., 22/2010 Sb., 20/2011 Sb., 431/2012 Sb.</w:t>
      </w:r>
    </w:p>
    <w:p w14:paraId="7C60E6D3" w14:textId="77777777" w:rsidR="007A2835" w:rsidRPr="007A2835" w:rsidRDefault="007A2835" w:rsidP="007A2835">
      <w:pPr>
        <w:pStyle w:val="Odstavecseseznamem"/>
        <w:numPr>
          <w:ilvl w:val="0"/>
          <w:numId w:val="8"/>
        </w:numPr>
        <w:rPr>
          <w:sz w:val="20"/>
          <w:szCs w:val="20"/>
        </w:rPr>
      </w:pPr>
      <w:r w:rsidRPr="007A2835">
        <w:rPr>
          <w:sz w:val="20"/>
          <w:szCs w:val="20"/>
        </w:rPr>
        <w:t>Zákon č.13/1997Sb. o pozemních komunikacích v platném znění</w:t>
      </w:r>
    </w:p>
    <w:p w14:paraId="2C8417F3" w14:textId="3311C9CF" w:rsidR="007A2835" w:rsidRPr="007A2835" w:rsidRDefault="007A2835" w:rsidP="007A2835">
      <w:pPr>
        <w:pStyle w:val="Odstavecseseznamem"/>
        <w:numPr>
          <w:ilvl w:val="0"/>
          <w:numId w:val="8"/>
        </w:numPr>
        <w:rPr>
          <w:sz w:val="20"/>
          <w:szCs w:val="20"/>
        </w:rPr>
      </w:pPr>
      <w:r w:rsidRPr="007A2835">
        <w:rPr>
          <w:sz w:val="20"/>
          <w:szCs w:val="20"/>
        </w:rPr>
        <w:t>Vyhláška č.104/1997</w:t>
      </w:r>
      <w:r w:rsidR="00895601">
        <w:rPr>
          <w:sz w:val="20"/>
          <w:szCs w:val="20"/>
        </w:rPr>
        <w:t xml:space="preserve"> </w:t>
      </w:r>
      <w:r w:rsidRPr="007A2835">
        <w:rPr>
          <w:sz w:val="20"/>
          <w:szCs w:val="20"/>
        </w:rPr>
        <w:t>Sb. kterou se provádí zákon o pozemních komunikacích v platném znění</w:t>
      </w:r>
    </w:p>
    <w:p w14:paraId="059D586F" w14:textId="77777777" w:rsidR="007A2835" w:rsidRPr="007A2835" w:rsidRDefault="007A2835" w:rsidP="007A2835">
      <w:pPr>
        <w:pStyle w:val="Odstavecseseznamem"/>
        <w:numPr>
          <w:ilvl w:val="0"/>
          <w:numId w:val="8"/>
        </w:numPr>
        <w:rPr>
          <w:sz w:val="20"/>
          <w:szCs w:val="20"/>
        </w:rPr>
      </w:pPr>
      <w:r w:rsidRPr="007A2835">
        <w:rPr>
          <w:sz w:val="20"/>
          <w:szCs w:val="20"/>
        </w:rPr>
        <w:t>Nařízení vlády č.168/2002Sb. způsob organizace práce a pracovních postupů při provozování dopravy dopravními prostředky v platném znění</w:t>
      </w:r>
    </w:p>
    <w:p w14:paraId="00564B08" w14:textId="77777777" w:rsidR="007A2835" w:rsidRPr="007A2835" w:rsidRDefault="007A2835" w:rsidP="007A2835">
      <w:pPr>
        <w:pStyle w:val="Odstavecseseznamem"/>
        <w:numPr>
          <w:ilvl w:val="0"/>
          <w:numId w:val="8"/>
        </w:numPr>
        <w:rPr>
          <w:sz w:val="20"/>
          <w:szCs w:val="20"/>
        </w:rPr>
      </w:pPr>
      <w:r w:rsidRPr="007A2835">
        <w:rPr>
          <w:sz w:val="20"/>
          <w:szCs w:val="20"/>
        </w:rPr>
        <w:t>Nařízení vlády č.362/2005Sb. o bližších požadavcích na bezpečnost a ochranu zdraví při práci na pracovištích s nebezpečím pádu z výšky nebo do hloubky v platném znění</w:t>
      </w:r>
    </w:p>
    <w:p w14:paraId="098927EF" w14:textId="2D5154FB" w:rsidR="007A2835" w:rsidRPr="007A2835" w:rsidRDefault="007A2835" w:rsidP="007A2835">
      <w:pPr>
        <w:pStyle w:val="Odstavecseseznamem"/>
        <w:numPr>
          <w:ilvl w:val="0"/>
          <w:numId w:val="8"/>
        </w:numPr>
        <w:rPr>
          <w:sz w:val="20"/>
          <w:szCs w:val="20"/>
        </w:rPr>
      </w:pPr>
      <w:r w:rsidRPr="007A2835">
        <w:rPr>
          <w:sz w:val="20"/>
          <w:szCs w:val="20"/>
        </w:rPr>
        <w:t>Nařízení vlády č.378/2001Sb. kterým se stanoví bližší požadavky na bezpečný provoz a používání strojů, technických zařízení, přístrojů a nářadí v platném znění</w:t>
      </w:r>
    </w:p>
    <w:p w14:paraId="6DCDADE0" w14:textId="47651659" w:rsidR="007A2835" w:rsidRPr="007A2835" w:rsidRDefault="00442899" w:rsidP="007A2835">
      <w:pPr>
        <w:pStyle w:val="Odstavecseseznamem"/>
        <w:numPr>
          <w:ilvl w:val="0"/>
          <w:numId w:val="8"/>
        </w:numPr>
        <w:rPr>
          <w:sz w:val="20"/>
          <w:szCs w:val="20"/>
        </w:rPr>
      </w:pPr>
      <w:r>
        <w:rPr>
          <w:sz w:val="20"/>
          <w:szCs w:val="20"/>
        </w:rPr>
        <w:t xml:space="preserve">Zákon </w:t>
      </w:r>
      <w:r w:rsidR="007A2835" w:rsidRPr="007A2835">
        <w:rPr>
          <w:sz w:val="20"/>
          <w:szCs w:val="20"/>
        </w:rPr>
        <w:t>258/2000 Sb.  ze dne 14. července 2000   o ochraně veřejného zdraví a o změně některých souvisejících zákonů v platném znění</w:t>
      </w:r>
    </w:p>
    <w:p w14:paraId="051FB8A5" w14:textId="34BA675A" w:rsidR="007A2835" w:rsidRPr="007A2835" w:rsidRDefault="00442899" w:rsidP="007A2835">
      <w:pPr>
        <w:pStyle w:val="Odstavecseseznamem"/>
        <w:numPr>
          <w:ilvl w:val="0"/>
          <w:numId w:val="8"/>
        </w:numPr>
        <w:rPr>
          <w:sz w:val="20"/>
          <w:szCs w:val="20"/>
        </w:rPr>
      </w:pPr>
      <w:r>
        <w:rPr>
          <w:sz w:val="20"/>
          <w:szCs w:val="20"/>
        </w:rPr>
        <w:t xml:space="preserve">Zákon </w:t>
      </w:r>
      <w:r w:rsidR="007A2835" w:rsidRPr="007A2835">
        <w:rPr>
          <w:sz w:val="20"/>
          <w:szCs w:val="20"/>
        </w:rPr>
        <w:t>274/2001 Sb. ze dne 10. července 2001 o vodovodech a kanalizacích pro veřejnou potřebu a o změně některých zákonů (zákon o vodovodech a kanalizacích) v platném znění</w:t>
      </w:r>
    </w:p>
    <w:p w14:paraId="2CFB45F1" w14:textId="1E3D81F8" w:rsidR="007A2835" w:rsidRPr="007A2835" w:rsidRDefault="00442899" w:rsidP="007A2835">
      <w:pPr>
        <w:pStyle w:val="Odstavecseseznamem"/>
        <w:numPr>
          <w:ilvl w:val="0"/>
          <w:numId w:val="8"/>
        </w:numPr>
        <w:rPr>
          <w:sz w:val="20"/>
          <w:szCs w:val="20"/>
        </w:rPr>
      </w:pPr>
      <w:r>
        <w:rPr>
          <w:sz w:val="20"/>
          <w:szCs w:val="20"/>
        </w:rPr>
        <w:t xml:space="preserve">Vyhláška </w:t>
      </w:r>
      <w:r w:rsidR="007A2835" w:rsidRPr="007A2835">
        <w:rPr>
          <w:sz w:val="20"/>
          <w:szCs w:val="20"/>
        </w:rPr>
        <w:t>428/2001 Sb. - vyhláška Ministerstva zemědělství ze dne 16. listopadu 2001, kterou se provádí zákon č. 274/2001 Sb., o vodovodech a kanalizacích pro veřejnou potřebu a o změně některých zákonů (zákon o vodovodech a   kanalizacích) v platném znění</w:t>
      </w:r>
    </w:p>
    <w:p w14:paraId="0F1FF220" w14:textId="77777777" w:rsidR="007A2835" w:rsidRPr="007A2835" w:rsidRDefault="007A2835" w:rsidP="007A2835">
      <w:pPr>
        <w:pStyle w:val="Odstavecseseznamem"/>
        <w:numPr>
          <w:ilvl w:val="0"/>
          <w:numId w:val="8"/>
        </w:numPr>
        <w:rPr>
          <w:sz w:val="20"/>
          <w:szCs w:val="20"/>
        </w:rPr>
      </w:pPr>
      <w:r w:rsidRPr="007A2835">
        <w:rPr>
          <w:sz w:val="20"/>
          <w:szCs w:val="20"/>
        </w:rPr>
        <w:t>ČSN 73 6005 Prostorové uspořádání sítí technického vybavení</w:t>
      </w:r>
    </w:p>
    <w:p w14:paraId="5798601C" w14:textId="77777777" w:rsidR="007A2835" w:rsidRPr="007A2835" w:rsidRDefault="007A2835" w:rsidP="007A2835">
      <w:pPr>
        <w:pStyle w:val="Odstavecseseznamem"/>
        <w:numPr>
          <w:ilvl w:val="0"/>
          <w:numId w:val="8"/>
        </w:numPr>
        <w:rPr>
          <w:sz w:val="20"/>
          <w:szCs w:val="20"/>
        </w:rPr>
      </w:pPr>
      <w:r w:rsidRPr="007A2835">
        <w:rPr>
          <w:sz w:val="20"/>
          <w:szCs w:val="20"/>
        </w:rPr>
        <w:t>ČSN 73 7505 Sdružené trasy městských vedení technického vybavení</w:t>
      </w:r>
    </w:p>
    <w:p w14:paraId="0BABEBA4" w14:textId="77777777" w:rsidR="007A2835" w:rsidRPr="007A2835" w:rsidRDefault="007A2835" w:rsidP="007A2835">
      <w:pPr>
        <w:pStyle w:val="Odstavecseseznamem"/>
        <w:numPr>
          <w:ilvl w:val="0"/>
          <w:numId w:val="8"/>
        </w:numPr>
        <w:rPr>
          <w:sz w:val="20"/>
          <w:szCs w:val="20"/>
        </w:rPr>
      </w:pPr>
      <w:r w:rsidRPr="007A2835">
        <w:rPr>
          <w:sz w:val="20"/>
          <w:szCs w:val="20"/>
        </w:rPr>
        <w:t xml:space="preserve">ČSN EN 806 Vnitřní vodovod pro rozvod vody určené k lidské spotřebě </w:t>
      </w:r>
    </w:p>
    <w:p w14:paraId="5D7BA168" w14:textId="499AF0CC" w:rsidR="007A2835" w:rsidRPr="007A2835" w:rsidRDefault="007A2835" w:rsidP="007A2835">
      <w:pPr>
        <w:pStyle w:val="Odstavecseseznamem"/>
        <w:numPr>
          <w:ilvl w:val="0"/>
          <w:numId w:val="8"/>
        </w:numPr>
        <w:rPr>
          <w:sz w:val="20"/>
          <w:szCs w:val="20"/>
        </w:rPr>
      </w:pPr>
      <w:r w:rsidRPr="007A2835">
        <w:rPr>
          <w:sz w:val="20"/>
          <w:szCs w:val="20"/>
        </w:rPr>
        <w:t>ČSN 75 54</w:t>
      </w:r>
      <w:r w:rsidR="00442899">
        <w:rPr>
          <w:sz w:val="20"/>
          <w:szCs w:val="20"/>
        </w:rPr>
        <w:t>0</w:t>
      </w:r>
      <w:r w:rsidRPr="007A2835">
        <w:rPr>
          <w:sz w:val="20"/>
          <w:szCs w:val="20"/>
        </w:rPr>
        <w:t>9 Vnitřní vodovody</w:t>
      </w:r>
    </w:p>
    <w:p w14:paraId="6AEC00C6" w14:textId="77777777" w:rsidR="007A2835" w:rsidRPr="007A2835" w:rsidRDefault="007A2835" w:rsidP="007A2835">
      <w:pPr>
        <w:pStyle w:val="Odstavecseseznamem"/>
        <w:numPr>
          <w:ilvl w:val="0"/>
          <w:numId w:val="8"/>
        </w:numPr>
        <w:rPr>
          <w:sz w:val="20"/>
          <w:szCs w:val="20"/>
        </w:rPr>
      </w:pPr>
      <w:r w:rsidRPr="007A2835">
        <w:rPr>
          <w:sz w:val="20"/>
          <w:szCs w:val="20"/>
        </w:rPr>
        <w:t>ČSN 75 5401 Navrhování vodovodního potrubí</w:t>
      </w:r>
    </w:p>
    <w:p w14:paraId="7AE69EA4" w14:textId="77777777" w:rsidR="007A2835" w:rsidRPr="007A2835" w:rsidRDefault="007A2835" w:rsidP="007A2835">
      <w:pPr>
        <w:pStyle w:val="Odstavecseseznamem"/>
        <w:numPr>
          <w:ilvl w:val="0"/>
          <w:numId w:val="8"/>
        </w:numPr>
        <w:rPr>
          <w:sz w:val="20"/>
          <w:szCs w:val="20"/>
        </w:rPr>
      </w:pPr>
      <w:r w:rsidRPr="007A2835">
        <w:rPr>
          <w:sz w:val="20"/>
          <w:szCs w:val="20"/>
        </w:rPr>
        <w:t>ČSN 75 5411 Vodovodní přípojky</w:t>
      </w:r>
    </w:p>
    <w:p w14:paraId="7C60FD60" w14:textId="77777777" w:rsidR="007A2835" w:rsidRPr="007A2835" w:rsidRDefault="007A2835" w:rsidP="007A2835">
      <w:pPr>
        <w:pStyle w:val="Odstavecseseznamem"/>
        <w:numPr>
          <w:ilvl w:val="0"/>
          <w:numId w:val="8"/>
        </w:numPr>
        <w:rPr>
          <w:sz w:val="20"/>
          <w:szCs w:val="20"/>
        </w:rPr>
      </w:pPr>
      <w:r w:rsidRPr="007A2835">
        <w:rPr>
          <w:sz w:val="20"/>
          <w:szCs w:val="20"/>
        </w:rPr>
        <w:t>ČSN 75 5455 Výpočet vnitřních vodovodů</w:t>
      </w:r>
    </w:p>
    <w:p w14:paraId="2FE53932" w14:textId="77777777" w:rsidR="007A2835" w:rsidRPr="007A2835" w:rsidRDefault="007A2835" w:rsidP="007A2835">
      <w:pPr>
        <w:pStyle w:val="Odstavecseseznamem"/>
        <w:numPr>
          <w:ilvl w:val="0"/>
          <w:numId w:val="8"/>
        </w:numPr>
        <w:rPr>
          <w:sz w:val="20"/>
          <w:szCs w:val="20"/>
        </w:rPr>
      </w:pPr>
      <w:r w:rsidRPr="007A2835">
        <w:rPr>
          <w:sz w:val="20"/>
          <w:szCs w:val="20"/>
        </w:rPr>
        <w:t>ČSN 25 7801 Vodomery - Základné ustanovenia</w:t>
      </w:r>
    </w:p>
    <w:p w14:paraId="07D00D9B" w14:textId="77777777" w:rsidR="007A2835" w:rsidRPr="007A2835" w:rsidRDefault="007A2835" w:rsidP="007A2835">
      <w:pPr>
        <w:pStyle w:val="Odstavecseseznamem"/>
        <w:numPr>
          <w:ilvl w:val="0"/>
          <w:numId w:val="8"/>
        </w:numPr>
        <w:rPr>
          <w:sz w:val="20"/>
          <w:szCs w:val="20"/>
        </w:rPr>
      </w:pPr>
      <w:r w:rsidRPr="007A2835">
        <w:rPr>
          <w:sz w:val="20"/>
          <w:szCs w:val="20"/>
        </w:rPr>
        <w:t>ČSN EN 1717 Ochrana proti znečištění pitné vody ve vnitřních vodovodech a všeobecné požadavky na zařízení na ochranu proti znečištění zpětným průtokem</w:t>
      </w:r>
    </w:p>
    <w:p w14:paraId="53A6B000" w14:textId="77777777" w:rsidR="007A2835" w:rsidRPr="007A2835" w:rsidRDefault="007A2835" w:rsidP="007A2835">
      <w:pPr>
        <w:pStyle w:val="Odstavecseseznamem"/>
        <w:numPr>
          <w:ilvl w:val="0"/>
          <w:numId w:val="8"/>
        </w:numPr>
        <w:rPr>
          <w:sz w:val="20"/>
          <w:szCs w:val="20"/>
        </w:rPr>
      </w:pPr>
      <w:r w:rsidRPr="007A2835">
        <w:rPr>
          <w:sz w:val="20"/>
          <w:szCs w:val="20"/>
        </w:rPr>
        <w:t>ČSN 75 5911 Tlakové zkoušky vodovodního a závlahového potrubí</w:t>
      </w:r>
    </w:p>
    <w:p w14:paraId="6AC97456" w14:textId="0E72B7A4" w:rsidR="00C74A49" w:rsidRPr="00B205F4" w:rsidRDefault="00C74A49" w:rsidP="00B205F4">
      <w:pPr>
        <w:pStyle w:val="Nadpis1"/>
      </w:pPr>
      <w:bookmarkStart w:id="2" w:name="_Toc489874649"/>
      <w:bookmarkStart w:id="3" w:name="_Toc31199666"/>
      <w:bookmarkStart w:id="4" w:name="_Toc53044235"/>
      <w:bookmarkStart w:id="5" w:name="_Toc118377987"/>
      <w:r w:rsidRPr="00B205F4">
        <w:t>Bilance potřeb vody</w:t>
      </w:r>
      <w:bookmarkEnd w:id="5"/>
      <w:r w:rsidRPr="00B205F4">
        <w:t xml:space="preserve"> </w:t>
      </w:r>
      <w:bookmarkEnd w:id="2"/>
      <w:bookmarkEnd w:id="3"/>
      <w:bookmarkEnd w:id="4"/>
    </w:p>
    <w:p w14:paraId="7F7EB384" w14:textId="1B8F8AA0" w:rsidR="00FD027A" w:rsidRPr="00FD027A" w:rsidRDefault="00FD027A" w:rsidP="00FD027A">
      <w:pPr>
        <w:pStyle w:val="Odstavecseseznamem"/>
        <w:pBdr>
          <w:bottom w:val="single" w:sz="4" w:space="1" w:color="auto"/>
        </w:pBdr>
        <w:ind w:left="927" w:firstLine="0"/>
        <w:rPr>
          <w:b/>
          <w:bCs/>
          <w:sz w:val="28"/>
          <w:szCs w:val="28"/>
        </w:rPr>
      </w:pPr>
      <w:r w:rsidRPr="00FD027A">
        <w:rPr>
          <w:b/>
          <w:bCs/>
          <w:sz w:val="28"/>
          <w:szCs w:val="28"/>
        </w:rPr>
        <w:t>Novostavba pavilonu D</w:t>
      </w:r>
    </w:p>
    <w:p w14:paraId="1DCD7C07" w14:textId="77777777" w:rsidR="00252A48" w:rsidRDefault="00252A48" w:rsidP="00252A48">
      <w:pPr>
        <w:pStyle w:val="Odstavecseseznamem"/>
        <w:ind w:left="927" w:firstLine="0"/>
        <w:rPr>
          <w:i/>
          <w:iCs/>
          <w:u w:val="single"/>
        </w:rPr>
      </w:pPr>
    </w:p>
    <w:p w14:paraId="7B5590EE" w14:textId="6E71C633" w:rsidR="00C74A49" w:rsidRPr="00521C7F" w:rsidRDefault="00521C7F" w:rsidP="00521C7F">
      <w:pPr>
        <w:pStyle w:val="Odstavecseseznamem"/>
        <w:numPr>
          <w:ilvl w:val="0"/>
          <w:numId w:val="18"/>
        </w:numPr>
        <w:rPr>
          <w:i/>
          <w:iCs/>
          <w:u w:val="single"/>
        </w:rPr>
      </w:pPr>
      <w:r>
        <w:rPr>
          <w:i/>
          <w:iCs/>
          <w:u w:val="single"/>
        </w:rPr>
        <w:t>Výpočtový průtok dle</w:t>
      </w:r>
      <w:r w:rsidR="00C74A49" w:rsidRPr="00521C7F">
        <w:rPr>
          <w:i/>
          <w:iCs/>
          <w:u w:val="single"/>
        </w:rPr>
        <w:t xml:space="preserve"> ČSN 75 5455</w:t>
      </w:r>
      <w:r w:rsidR="003611C4" w:rsidRPr="003611C4">
        <w:rPr>
          <w:b/>
          <w:bCs/>
        </w:rPr>
        <w:t xml:space="preserve"> </w:t>
      </w:r>
    </w:p>
    <w:p w14:paraId="1CA5FBA4" w14:textId="1352C272" w:rsidR="00C74A49" w:rsidRPr="00C74A49" w:rsidRDefault="007B6625" w:rsidP="007B6625">
      <w:pPr>
        <w:ind w:left="360"/>
      </w:pPr>
      <w:r>
        <w:t>Stanovený pro budovy s převážně rovnoměrným odběrem</w:t>
      </w:r>
    </w:p>
    <w:p w14:paraId="62EAE1C0" w14:textId="77777777" w:rsidR="007B6625" w:rsidRDefault="007B6625" w:rsidP="00C74A49">
      <w:pPr>
        <w:ind w:left="720" w:firstLine="709"/>
      </w:pPr>
    </w:p>
    <w:p w14:paraId="26B37BC0" w14:textId="68FA3C5E" w:rsidR="00C74A49" w:rsidRPr="00C74A49" w:rsidRDefault="00C74A49" w:rsidP="00C74A49">
      <w:pPr>
        <w:ind w:left="720" w:firstLine="709"/>
      </w:pPr>
      <w:r w:rsidRPr="00C74A49">
        <w:t xml:space="preserve">Typ </w:t>
      </w:r>
      <w:r w:rsidRPr="00C74A49">
        <w:tab/>
      </w:r>
      <w:r w:rsidRPr="00C74A49">
        <w:tab/>
      </w:r>
      <w:r w:rsidRPr="00C74A49">
        <w:tab/>
        <w:t>Počet</w:t>
      </w:r>
      <w:r w:rsidRPr="00C74A49">
        <w:tab/>
      </w:r>
      <w:r w:rsidRPr="00C74A49">
        <w:tab/>
        <w:t>qi [l/s]</w:t>
      </w:r>
      <w:r w:rsidRPr="00C74A49">
        <w:tab/>
        <w:t xml:space="preserve">    φi [-]</w:t>
      </w:r>
      <w:r w:rsidRPr="00C74A49">
        <w:tab/>
      </w:r>
    </w:p>
    <w:p w14:paraId="4E9F3EEE" w14:textId="52A143F7" w:rsidR="00C74A49" w:rsidRPr="00C74A49" w:rsidRDefault="00C74A49" w:rsidP="007B6625">
      <w:pPr>
        <w:pStyle w:val="Odstavecseseznamem"/>
        <w:numPr>
          <w:ilvl w:val="0"/>
          <w:numId w:val="20"/>
        </w:numPr>
        <w:autoSpaceDN w:val="0"/>
        <w:contextualSpacing w:val="0"/>
        <w:textAlignment w:val="baseline"/>
      </w:pPr>
      <w:r w:rsidRPr="00C74A49">
        <w:t>Umyvadlo</w:t>
      </w:r>
      <w:r w:rsidRPr="00C74A49">
        <w:tab/>
      </w:r>
      <w:r w:rsidRPr="00C74A49">
        <w:tab/>
        <w:t xml:space="preserve">… </w:t>
      </w:r>
      <w:r w:rsidR="00252A48">
        <w:t>28</w:t>
      </w:r>
      <w:r w:rsidRPr="00C74A49">
        <w:t xml:space="preserve"> ks</w:t>
      </w:r>
      <w:r w:rsidRPr="00C74A49">
        <w:tab/>
        <w:t>0,2</w:t>
      </w:r>
      <w:r w:rsidRPr="00C74A49">
        <w:tab/>
        <w:t>… 0,8</w:t>
      </w:r>
    </w:p>
    <w:p w14:paraId="3C1B4949" w14:textId="7BEAB1C2" w:rsidR="00C74A49" w:rsidRPr="00C74A49" w:rsidRDefault="00C74A49" w:rsidP="007B6625">
      <w:pPr>
        <w:pStyle w:val="Odstavecseseznamem"/>
        <w:numPr>
          <w:ilvl w:val="0"/>
          <w:numId w:val="20"/>
        </w:numPr>
        <w:autoSpaceDN w:val="0"/>
        <w:contextualSpacing w:val="0"/>
        <w:textAlignment w:val="baseline"/>
      </w:pPr>
      <w:r w:rsidRPr="00C74A49">
        <w:t>WC</w:t>
      </w:r>
      <w:r w:rsidRPr="00C74A49">
        <w:tab/>
      </w:r>
      <w:r w:rsidRPr="00C74A49">
        <w:tab/>
        <w:t xml:space="preserve"> </w:t>
      </w:r>
      <w:r w:rsidRPr="00C74A49">
        <w:tab/>
        <w:t xml:space="preserve">… </w:t>
      </w:r>
      <w:r w:rsidR="00252A48">
        <w:t>1</w:t>
      </w:r>
      <w:r w:rsidR="005E142B">
        <w:t>6</w:t>
      </w:r>
      <w:r w:rsidRPr="00C74A49">
        <w:t xml:space="preserve"> ks</w:t>
      </w:r>
      <w:r w:rsidRPr="00C74A49">
        <w:tab/>
        <w:t>0,1</w:t>
      </w:r>
      <w:r w:rsidRPr="00C74A49">
        <w:tab/>
        <w:t>… 0,3</w:t>
      </w:r>
      <w:r w:rsidRPr="00C74A49">
        <w:tab/>
      </w:r>
    </w:p>
    <w:p w14:paraId="7DD7422B" w14:textId="73B50583" w:rsidR="00C74A49" w:rsidRPr="00C74A49" w:rsidRDefault="00C74A49" w:rsidP="007B6625">
      <w:pPr>
        <w:pStyle w:val="Odstavecseseznamem"/>
        <w:numPr>
          <w:ilvl w:val="0"/>
          <w:numId w:val="20"/>
        </w:numPr>
        <w:autoSpaceDN w:val="0"/>
        <w:contextualSpacing w:val="0"/>
        <w:textAlignment w:val="baseline"/>
      </w:pPr>
      <w:r w:rsidRPr="00C74A49">
        <w:t>Kuchyňský dřez</w:t>
      </w:r>
      <w:r w:rsidRPr="00C74A49">
        <w:tab/>
      </w:r>
      <w:r w:rsidRPr="00C74A49">
        <w:tab/>
        <w:t>…</w:t>
      </w:r>
      <w:r w:rsidR="007B6625">
        <w:t xml:space="preserve">  </w:t>
      </w:r>
      <w:r w:rsidRPr="00C74A49">
        <w:t xml:space="preserve"> </w:t>
      </w:r>
      <w:r w:rsidR="005E142B">
        <w:t xml:space="preserve">4 </w:t>
      </w:r>
      <w:r w:rsidRPr="00C74A49">
        <w:t>ks</w:t>
      </w:r>
      <w:r w:rsidRPr="00C74A49">
        <w:tab/>
        <w:t>0,2</w:t>
      </w:r>
      <w:r w:rsidRPr="00C74A49">
        <w:tab/>
        <w:t>… 0,3</w:t>
      </w:r>
    </w:p>
    <w:p w14:paraId="0582DFA6" w14:textId="77FFFFE9" w:rsidR="00C74A49" w:rsidRPr="00C74A49" w:rsidRDefault="00C74A49" w:rsidP="007B6625">
      <w:pPr>
        <w:pStyle w:val="Odstavecseseznamem"/>
        <w:numPr>
          <w:ilvl w:val="0"/>
          <w:numId w:val="20"/>
        </w:numPr>
        <w:autoSpaceDN w:val="0"/>
        <w:contextualSpacing w:val="0"/>
        <w:textAlignment w:val="baseline"/>
      </w:pPr>
      <w:r w:rsidRPr="00C74A49">
        <w:t>Sprcha</w:t>
      </w:r>
      <w:r w:rsidRPr="00C74A49">
        <w:tab/>
      </w:r>
      <w:r w:rsidRPr="00C74A49">
        <w:tab/>
      </w:r>
      <w:r w:rsidRPr="00C74A49">
        <w:tab/>
        <w:t xml:space="preserve">… </w:t>
      </w:r>
      <w:r w:rsidR="007B6625">
        <w:t xml:space="preserve">  2</w:t>
      </w:r>
      <w:r w:rsidRPr="00C74A49">
        <w:t xml:space="preserve"> ks</w:t>
      </w:r>
      <w:r w:rsidRPr="00C74A49">
        <w:tab/>
        <w:t>0,2</w:t>
      </w:r>
      <w:r w:rsidRPr="00C74A49">
        <w:tab/>
        <w:t>… 1</w:t>
      </w:r>
    </w:p>
    <w:p w14:paraId="08CA9E21" w14:textId="0317719A" w:rsidR="00C74A49" w:rsidRPr="00C74A49" w:rsidRDefault="00C74A49" w:rsidP="007B6625">
      <w:pPr>
        <w:pStyle w:val="Odstavecseseznamem"/>
        <w:numPr>
          <w:ilvl w:val="0"/>
          <w:numId w:val="20"/>
        </w:numPr>
        <w:autoSpaceDN w:val="0"/>
        <w:contextualSpacing w:val="0"/>
        <w:textAlignment w:val="baseline"/>
      </w:pPr>
      <w:r w:rsidRPr="00C74A49">
        <w:t>Pisoár</w:t>
      </w:r>
      <w:r w:rsidRPr="00C74A49">
        <w:tab/>
      </w:r>
      <w:r w:rsidRPr="00C74A49">
        <w:tab/>
      </w:r>
      <w:r w:rsidRPr="00C74A49">
        <w:tab/>
        <w:t xml:space="preserve">… </w:t>
      </w:r>
      <w:r w:rsidR="007B6625">
        <w:t xml:space="preserve"> 1</w:t>
      </w:r>
      <w:r w:rsidR="005E142B">
        <w:t>0</w:t>
      </w:r>
      <w:r w:rsidRPr="00C74A49">
        <w:t xml:space="preserve"> ks</w:t>
      </w:r>
      <w:r w:rsidRPr="00C74A49">
        <w:tab/>
      </w:r>
      <w:r w:rsidR="007B6625">
        <w:t>0,2</w:t>
      </w:r>
      <w:r w:rsidRPr="00C74A49">
        <w:tab/>
        <w:t>… 0,</w:t>
      </w:r>
      <w:r w:rsidR="007B6625">
        <w:t>3</w:t>
      </w:r>
      <w:r w:rsidRPr="00C74A49">
        <w:t xml:space="preserve"> </w:t>
      </w:r>
    </w:p>
    <w:p w14:paraId="6020FBA7" w14:textId="52FF2A72" w:rsidR="00C74A49" w:rsidRPr="00C74A49" w:rsidRDefault="00C74A49" w:rsidP="007B6625">
      <w:pPr>
        <w:pStyle w:val="Odstavecseseznamem"/>
        <w:numPr>
          <w:ilvl w:val="0"/>
          <w:numId w:val="20"/>
        </w:numPr>
        <w:autoSpaceDN w:val="0"/>
        <w:contextualSpacing w:val="0"/>
        <w:textAlignment w:val="baseline"/>
      </w:pPr>
      <w:r w:rsidRPr="00C74A49">
        <w:t>Výlevka</w:t>
      </w:r>
      <w:r w:rsidRPr="00C74A49">
        <w:tab/>
      </w:r>
      <w:r w:rsidRPr="00C74A49">
        <w:tab/>
      </w:r>
      <w:r w:rsidRPr="00C74A49">
        <w:tab/>
        <w:t xml:space="preserve">… </w:t>
      </w:r>
      <w:r w:rsidR="007B6625">
        <w:t xml:space="preserve">  </w:t>
      </w:r>
      <w:r w:rsidR="005E142B">
        <w:t>3</w:t>
      </w:r>
      <w:r w:rsidRPr="00C74A49">
        <w:t xml:space="preserve"> ks</w:t>
      </w:r>
      <w:r w:rsidRPr="00C74A49">
        <w:tab/>
        <w:t>0,2</w:t>
      </w:r>
      <w:r w:rsidRPr="00C74A49">
        <w:tab/>
        <w:t xml:space="preserve">… </w:t>
      </w:r>
      <w:r w:rsidR="007B6625">
        <w:t>0,3</w:t>
      </w:r>
      <w:r w:rsidRPr="00C74A49">
        <w:t xml:space="preserve">    </w:t>
      </w:r>
    </w:p>
    <w:p w14:paraId="32F0D480" w14:textId="77777777" w:rsidR="005E142B" w:rsidRDefault="005E142B" w:rsidP="00C74A49"/>
    <w:p w14:paraId="6C632130" w14:textId="4A2CC791" w:rsidR="00C74A49" w:rsidRPr="00757A87" w:rsidRDefault="00757A87" w:rsidP="00C74A49">
      <w:pPr>
        <w:rPr>
          <w:sz w:val="20"/>
          <w:szCs w:val="20"/>
        </w:rPr>
      </w:pPr>
      <w:r w:rsidRPr="00C74A49">
        <w:t>qi</w:t>
      </w:r>
      <w:r>
        <w:t xml:space="preserve"> … j</w:t>
      </w:r>
      <w:r w:rsidRPr="00757A87">
        <w:rPr>
          <w:sz w:val="20"/>
          <w:szCs w:val="20"/>
        </w:rPr>
        <w:t>menovitý výtok vody</w:t>
      </w:r>
    </w:p>
    <w:p w14:paraId="748F5A14" w14:textId="7C6A8F1D" w:rsidR="00757A87" w:rsidRPr="00757A87" w:rsidRDefault="00757A87" w:rsidP="00757A87">
      <w:pPr>
        <w:rPr>
          <w:sz w:val="20"/>
          <w:szCs w:val="20"/>
        </w:rPr>
      </w:pPr>
      <w:r w:rsidRPr="00C74A49">
        <w:t>φi</w:t>
      </w:r>
      <w:r>
        <w:t xml:space="preserve"> … s</w:t>
      </w:r>
      <w:r w:rsidRPr="00757A87">
        <w:rPr>
          <w:sz w:val="20"/>
          <w:szCs w:val="20"/>
        </w:rPr>
        <w:t>oučinitel současnosti odběru vody</w:t>
      </w:r>
    </w:p>
    <w:p w14:paraId="7DB08E60" w14:textId="7952F81A" w:rsidR="00757A87" w:rsidRDefault="00757A87" w:rsidP="00C74A49"/>
    <w:p w14:paraId="7F04E7C4" w14:textId="01623653" w:rsidR="00757A87" w:rsidRPr="00C74A49" w:rsidRDefault="00757A87" w:rsidP="00C74A49">
      <m:oMathPara>
        <m:oMath>
          <m:r>
            <m:rPr>
              <m:sty m:val="bi"/>
            </m:rPr>
            <w:rPr>
              <w:rFonts w:ascii="Cambria Math" w:hAnsi="Cambria Math"/>
            </w:rPr>
            <m:t>Qd=</m:t>
          </m:r>
          <m:nary>
            <m:naryPr>
              <m:chr m:val="∑"/>
              <m:limLoc m:val="undOvr"/>
              <m:subHide m:val="1"/>
              <m:supHide m:val="1"/>
              <m:ctrlPr>
                <w:rPr>
                  <w:rFonts w:ascii="Cambria Math" w:hAnsi="Cambria Math"/>
                  <w:b/>
                  <w:bCs/>
                  <w:i/>
                </w:rPr>
              </m:ctrlPr>
            </m:naryPr>
            <m:sub/>
            <m:sup/>
            <m:e>
              <m:r>
                <m:rPr>
                  <m:sty m:val="bi"/>
                </m:rPr>
                <w:rPr>
                  <w:rFonts w:ascii="Cambria Math" w:hAnsi="Cambria Math"/>
                </w:rPr>
                <m:t>q</m:t>
              </m:r>
            </m:e>
          </m:nary>
          <m:r>
            <m:rPr>
              <m:sty m:val="bi"/>
            </m:rPr>
            <w:rPr>
              <w:rFonts w:ascii="Cambria Math" w:hAnsi="Cambria Math"/>
            </w:rPr>
            <m:t xml:space="preserve"> .  </m:t>
          </m:r>
          <m:rad>
            <m:radPr>
              <m:degHide m:val="1"/>
              <m:ctrlPr>
                <w:rPr>
                  <w:rFonts w:ascii="Cambria Math" w:hAnsi="Cambria Math"/>
                  <w:b/>
                  <w:bCs/>
                  <w:i/>
                </w:rPr>
              </m:ctrlPr>
            </m:radPr>
            <m:deg/>
            <m:e>
              <m:r>
                <m:rPr>
                  <m:sty m:val="bi"/>
                </m:rPr>
                <w:rPr>
                  <w:rFonts w:ascii="Cambria Math" w:hAnsi="Cambria Math"/>
                </w:rPr>
                <m:t>n</m:t>
              </m:r>
            </m:e>
          </m:rad>
          <m:r>
            <m:rPr>
              <m:sty m:val="bi"/>
            </m:rPr>
            <w:rPr>
              <w:rFonts w:ascii="Cambria Math" w:hAnsi="Cambria Math"/>
            </w:rPr>
            <m:t>=</m:t>
          </m:r>
          <m:r>
            <m:rPr>
              <m:sty m:val="bi"/>
            </m:rPr>
            <w:rPr>
              <w:rFonts w:ascii="Cambria Math" w:hAnsi="Cambria Math"/>
            </w:rPr>
            <m:t>2,48</m:t>
          </m:r>
          <m:r>
            <m:rPr>
              <m:sty m:val="bi"/>
            </m:rPr>
            <w:rPr>
              <w:rFonts w:ascii="Cambria Math" w:hAnsi="Cambria Math"/>
            </w:rPr>
            <m:t xml:space="preserve"> l/s</m:t>
          </m:r>
        </m:oMath>
      </m:oMathPara>
    </w:p>
    <w:p w14:paraId="2F3626EC" w14:textId="58B99E9A" w:rsidR="00FD027A" w:rsidRPr="00FD027A" w:rsidRDefault="00FD027A" w:rsidP="00FD027A">
      <w:pPr>
        <w:pStyle w:val="Odstavecseseznamem"/>
        <w:pBdr>
          <w:bottom w:val="single" w:sz="4" w:space="1" w:color="auto"/>
        </w:pBdr>
        <w:ind w:left="927" w:firstLine="0"/>
        <w:rPr>
          <w:b/>
          <w:bCs/>
          <w:sz w:val="28"/>
          <w:szCs w:val="28"/>
        </w:rPr>
      </w:pPr>
      <w:r w:rsidRPr="00FD027A">
        <w:rPr>
          <w:b/>
          <w:bCs/>
          <w:sz w:val="28"/>
          <w:szCs w:val="28"/>
        </w:rPr>
        <w:lastRenderedPageBreak/>
        <w:t>Celkový průtok vodovodní přípojkou pro celý areál Czech Globe</w:t>
      </w:r>
    </w:p>
    <w:p w14:paraId="5BF015DD" w14:textId="77777777" w:rsidR="00252A48" w:rsidRDefault="00252A48" w:rsidP="00252A48">
      <w:pPr>
        <w:pStyle w:val="Odstavecseseznamem"/>
        <w:ind w:left="927" w:firstLine="0"/>
        <w:rPr>
          <w:i/>
          <w:iCs/>
          <w:u w:val="single"/>
        </w:rPr>
      </w:pPr>
    </w:p>
    <w:p w14:paraId="2EC21073" w14:textId="5C58F65C" w:rsidR="00B11873" w:rsidRPr="00521C7F" w:rsidRDefault="00B11873" w:rsidP="00B11873">
      <w:pPr>
        <w:pStyle w:val="Odstavecseseznamem"/>
        <w:numPr>
          <w:ilvl w:val="0"/>
          <w:numId w:val="18"/>
        </w:numPr>
        <w:rPr>
          <w:i/>
          <w:iCs/>
          <w:u w:val="single"/>
        </w:rPr>
      </w:pPr>
      <w:r>
        <w:rPr>
          <w:i/>
          <w:iCs/>
          <w:u w:val="single"/>
        </w:rPr>
        <w:t>Výpočtový průtok dle</w:t>
      </w:r>
      <w:r w:rsidRPr="00521C7F">
        <w:rPr>
          <w:i/>
          <w:iCs/>
          <w:u w:val="single"/>
        </w:rPr>
        <w:t xml:space="preserve"> ČSN 75 5455</w:t>
      </w:r>
      <w:r w:rsidR="003611C4">
        <w:rPr>
          <w:i/>
          <w:iCs/>
          <w:u w:val="single"/>
        </w:rPr>
        <w:t xml:space="preserve"> </w:t>
      </w:r>
    </w:p>
    <w:p w14:paraId="65FDE76A" w14:textId="77777777" w:rsidR="00B11873" w:rsidRPr="00C74A49" w:rsidRDefault="00B11873" w:rsidP="00B11873">
      <w:pPr>
        <w:ind w:left="360"/>
      </w:pPr>
      <w:r>
        <w:t>Stanovený pro budovy s převážně rovnoměrným odběrem</w:t>
      </w:r>
    </w:p>
    <w:p w14:paraId="58A3ACF7" w14:textId="77777777" w:rsidR="00B11873" w:rsidRDefault="00B11873" w:rsidP="00B11873">
      <w:pPr>
        <w:ind w:left="720" w:firstLine="709"/>
      </w:pPr>
    </w:p>
    <w:p w14:paraId="1A2F694F" w14:textId="77777777" w:rsidR="00B11873" w:rsidRPr="00C74A49" w:rsidRDefault="00B11873" w:rsidP="00B11873">
      <w:pPr>
        <w:ind w:left="720" w:firstLine="709"/>
      </w:pPr>
      <w:r w:rsidRPr="00C74A49">
        <w:t xml:space="preserve">Typ </w:t>
      </w:r>
      <w:r w:rsidRPr="00C74A49">
        <w:tab/>
      </w:r>
      <w:r w:rsidRPr="00C74A49">
        <w:tab/>
      </w:r>
      <w:r w:rsidRPr="00C74A49">
        <w:tab/>
        <w:t>Počet</w:t>
      </w:r>
      <w:r w:rsidRPr="00C74A49">
        <w:tab/>
      </w:r>
      <w:r w:rsidRPr="00C74A49">
        <w:tab/>
        <w:t>qi [l/s]</w:t>
      </w:r>
      <w:r w:rsidRPr="00C74A49">
        <w:tab/>
        <w:t xml:space="preserve">    φi [-]</w:t>
      </w:r>
      <w:r w:rsidRPr="00C74A49">
        <w:tab/>
      </w:r>
    </w:p>
    <w:p w14:paraId="27E7AC8E" w14:textId="5C0CC1AB" w:rsidR="00B11873" w:rsidRPr="00C74A49" w:rsidRDefault="00B11873" w:rsidP="00B11873">
      <w:pPr>
        <w:pStyle w:val="Odstavecseseznamem"/>
        <w:numPr>
          <w:ilvl w:val="0"/>
          <w:numId w:val="20"/>
        </w:numPr>
        <w:autoSpaceDN w:val="0"/>
        <w:contextualSpacing w:val="0"/>
        <w:textAlignment w:val="baseline"/>
      </w:pPr>
      <w:r w:rsidRPr="00C74A49">
        <w:t>Umyvadlo</w:t>
      </w:r>
      <w:r w:rsidRPr="00C74A49">
        <w:tab/>
      </w:r>
      <w:r w:rsidRPr="00C74A49">
        <w:tab/>
        <w:t xml:space="preserve">… </w:t>
      </w:r>
      <w:r w:rsidR="00252A48">
        <w:t>59</w:t>
      </w:r>
      <w:r w:rsidRPr="00C74A49">
        <w:t xml:space="preserve"> ks</w:t>
      </w:r>
      <w:r w:rsidRPr="00C74A49">
        <w:tab/>
        <w:t>0,2</w:t>
      </w:r>
      <w:r w:rsidRPr="00C74A49">
        <w:tab/>
        <w:t>… 0,8</w:t>
      </w:r>
    </w:p>
    <w:p w14:paraId="7DD3878B" w14:textId="5FE1132C" w:rsidR="00B11873" w:rsidRPr="00C74A49" w:rsidRDefault="00B11873" w:rsidP="00B11873">
      <w:pPr>
        <w:pStyle w:val="Odstavecseseznamem"/>
        <w:numPr>
          <w:ilvl w:val="0"/>
          <w:numId w:val="20"/>
        </w:numPr>
        <w:autoSpaceDN w:val="0"/>
        <w:contextualSpacing w:val="0"/>
        <w:textAlignment w:val="baseline"/>
      </w:pPr>
      <w:r w:rsidRPr="00C74A49">
        <w:t>WC</w:t>
      </w:r>
      <w:r w:rsidRPr="00C74A49">
        <w:tab/>
      </w:r>
      <w:r w:rsidRPr="00C74A49">
        <w:tab/>
        <w:t xml:space="preserve"> </w:t>
      </w:r>
      <w:r w:rsidRPr="00C74A49">
        <w:tab/>
        <w:t xml:space="preserve">… </w:t>
      </w:r>
      <w:r w:rsidR="003611C4">
        <w:t>4</w:t>
      </w:r>
      <w:r w:rsidR="00252A48">
        <w:t>6</w:t>
      </w:r>
      <w:r w:rsidRPr="00C74A49">
        <w:t xml:space="preserve"> ks</w:t>
      </w:r>
      <w:r w:rsidRPr="00C74A49">
        <w:tab/>
        <w:t>0,1</w:t>
      </w:r>
      <w:r w:rsidRPr="00C74A49">
        <w:tab/>
        <w:t>… 0,3</w:t>
      </w:r>
      <w:r w:rsidRPr="00C74A49">
        <w:tab/>
      </w:r>
    </w:p>
    <w:p w14:paraId="3703D609" w14:textId="37EA81E9" w:rsidR="00B11873" w:rsidRPr="00C74A49" w:rsidRDefault="00B11873" w:rsidP="00B11873">
      <w:pPr>
        <w:pStyle w:val="Odstavecseseznamem"/>
        <w:numPr>
          <w:ilvl w:val="0"/>
          <w:numId w:val="20"/>
        </w:numPr>
        <w:autoSpaceDN w:val="0"/>
        <w:contextualSpacing w:val="0"/>
        <w:textAlignment w:val="baseline"/>
      </w:pPr>
      <w:r w:rsidRPr="00C74A49">
        <w:t>Kuchyňský dřez</w:t>
      </w:r>
      <w:r w:rsidRPr="00C74A49">
        <w:tab/>
      </w:r>
      <w:r w:rsidRPr="00C74A49">
        <w:tab/>
        <w:t>…</w:t>
      </w:r>
      <w:r>
        <w:t xml:space="preserve"> </w:t>
      </w:r>
      <w:r w:rsidR="00252A48">
        <w:t xml:space="preserve"> 11</w:t>
      </w:r>
      <w:r w:rsidRPr="00C74A49">
        <w:t xml:space="preserve"> ks</w:t>
      </w:r>
      <w:r w:rsidRPr="00C74A49">
        <w:tab/>
        <w:t>0,2</w:t>
      </w:r>
      <w:r w:rsidRPr="00C74A49">
        <w:tab/>
        <w:t>… 0,3</w:t>
      </w:r>
    </w:p>
    <w:p w14:paraId="2936D889" w14:textId="594A0B17" w:rsidR="00B11873" w:rsidRPr="00C74A49" w:rsidRDefault="00B11873" w:rsidP="00B11873">
      <w:pPr>
        <w:pStyle w:val="Odstavecseseznamem"/>
        <w:numPr>
          <w:ilvl w:val="0"/>
          <w:numId w:val="20"/>
        </w:numPr>
        <w:autoSpaceDN w:val="0"/>
        <w:contextualSpacing w:val="0"/>
        <w:textAlignment w:val="baseline"/>
      </w:pPr>
      <w:r w:rsidRPr="00C74A49">
        <w:t>Myčka nádobí</w:t>
      </w:r>
      <w:r w:rsidRPr="00C74A49">
        <w:tab/>
      </w:r>
      <w:r w:rsidRPr="00C74A49">
        <w:tab/>
        <w:t xml:space="preserve">… </w:t>
      </w:r>
      <w:r>
        <w:t xml:space="preserve">  </w:t>
      </w:r>
      <w:r w:rsidR="00252A48">
        <w:t>4</w:t>
      </w:r>
      <w:r w:rsidRPr="00C74A49">
        <w:t xml:space="preserve"> ks</w:t>
      </w:r>
      <w:r w:rsidRPr="00C74A49">
        <w:tab/>
        <w:t>0,2</w:t>
      </w:r>
      <w:r w:rsidRPr="00C74A49">
        <w:tab/>
        <w:t xml:space="preserve">… </w:t>
      </w:r>
      <w:r>
        <w:t>0,1</w:t>
      </w:r>
    </w:p>
    <w:p w14:paraId="381DBB43" w14:textId="6757CB4D" w:rsidR="00B11873" w:rsidRPr="00C74A49" w:rsidRDefault="00B11873" w:rsidP="00B11873">
      <w:pPr>
        <w:pStyle w:val="Odstavecseseznamem"/>
        <w:numPr>
          <w:ilvl w:val="0"/>
          <w:numId w:val="20"/>
        </w:numPr>
        <w:autoSpaceDN w:val="0"/>
        <w:contextualSpacing w:val="0"/>
        <w:textAlignment w:val="baseline"/>
      </w:pPr>
      <w:r w:rsidRPr="00C74A49">
        <w:t>Sprcha</w:t>
      </w:r>
      <w:r w:rsidRPr="00C74A49">
        <w:tab/>
      </w:r>
      <w:r w:rsidRPr="00C74A49">
        <w:tab/>
      </w:r>
      <w:r w:rsidRPr="00C74A49">
        <w:tab/>
        <w:t xml:space="preserve">… </w:t>
      </w:r>
      <w:r>
        <w:t>16</w:t>
      </w:r>
      <w:r w:rsidRPr="00C74A49">
        <w:t xml:space="preserve"> ks</w:t>
      </w:r>
      <w:r w:rsidRPr="00C74A49">
        <w:tab/>
        <w:t>0,2</w:t>
      </w:r>
      <w:r w:rsidRPr="00C74A49">
        <w:tab/>
        <w:t>… 1</w:t>
      </w:r>
    </w:p>
    <w:p w14:paraId="67A5DBB8" w14:textId="562D6777" w:rsidR="00B11873" w:rsidRPr="00C74A49" w:rsidRDefault="00B11873" w:rsidP="00B11873">
      <w:pPr>
        <w:pStyle w:val="Odstavecseseznamem"/>
        <w:numPr>
          <w:ilvl w:val="0"/>
          <w:numId w:val="20"/>
        </w:numPr>
        <w:autoSpaceDN w:val="0"/>
        <w:contextualSpacing w:val="0"/>
        <w:textAlignment w:val="baseline"/>
      </w:pPr>
      <w:r w:rsidRPr="00C74A49">
        <w:t>Pisoár</w:t>
      </w:r>
      <w:r w:rsidRPr="00C74A49">
        <w:tab/>
      </w:r>
      <w:r w:rsidRPr="00C74A49">
        <w:tab/>
      </w:r>
      <w:r w:rsidRPr="00C74A49">
        <w:tab/>
        <w:t xml:space="preserve">… </w:t>
      </w:r>
      <w:r>
        <w:t>1</w:t>
      </w:r>
      <w:r w:rsidR="00252A48">
        <w:t>4</w:t>
      </w:r>
      <w:r w:rsidRPr="00C74A49">
        <w:t xml:space="preserve"> ks</w:t>
      </w:r>
      <w:r w:rsidRPr="00C74A49">
        <w:tab/>
      </w:r>
      <w:r>
        <w:t>0,2</w:t>
      </w:r>
      <w:r w:rsidRPr="00C74A49">
        <w:tab/>
        <w:t>… 0,</w:t>
      </w:r>
      <w:r>
        <w:t>3</w:t>
      </w:r>
      <w:r w:rsidRPr="00C74A49">
        <w:t xml:space="preserve"> </w:t>
      </w:r>
    </w:p>
    <w:p w14:paraId="60EB0EA3" w14:textId="0A199F23" w:rsidR="00B11873" w:rsidRPr="00C74A49" w:rsidRDefault="00B11873" w:rsidP="00B11873">
      <w:pPr>
        <w:pStyle w:val="Odstavecseseznamem"/>
        <w:numPr>
          <w:ilvl w:val="0"/>
          <w:numId w:val="20"/>
        </w:numPr>
        <w:autoSpaceDN w:val="0"/>
        <w:contextualSpacing w:val="0"/>
        <w:textAlignment w:val="baseline"/>
      </w:pPr>
      <w:r w:rsidRPr="00C74A49">
        <w:t>Výlevka</w:t>
      </w:r>
      <w:r w:rsidRPr="00C74A49">
        <w:tab/>
      </w:r>
      <w:r w:rsidRPr="00C74A49">
        <w:tab/>
      </w:r>
      <w:r w:rsidRPr="00C74A49">
        <w:tab/>
        <w:t xml:space="preserve">… </w:t>
      </w:r>
      <w:r>
        <w:t xml:space="preserve">  </w:t>
      </w:r>
      <w:r w:rsidR="00252A48">
        <w:t>4</w:t>
      </w:r>
      <w:r w:rsidRPr="00C74A49">
        <w:t xml:space="preserve"> ks</w:t>
      </w:r>
      <w:r w:rsidRPr="00C74A49">
        <w:tab/>
        <w:t>0,2</w:t>
      </w:r>
      <w:r w:rsidRPr="00C74A49">
        <w:tab/>
        <w:t xml:space="preserve">… </w:t>
      </w:r>
      <w:r>
        <w:t>0,3</w:t>
      </w:r>
      <w:r w:rsidRPr="00C74A49">
        <w:t xml:space="preserve">    </w:t>
      </w:r>
    </w:p>
    <w:p w14:paraId="349D7987" w14:textId="77777777" w:rsidR="00B11873" w:rsidRDefault="00B11873" w:rsidP="00B11873"/>
    <w:p w14:paraId="184C029E" w14:textId="77777777" w:rsidR="00B11873" w:rsidRPr="00757A87" w:rsidRDefault="00B11873" w:rsidP="00B11873">
      <w:pPr>
        <w:rPr>
          <w:sz w:val="20"/>
          <w:szCs w:val="20"/>
        </w:rPr>
      </w:pPr>
      <w:r w:rsidRPr="00C74A49">
        <w:t>qi</w:t>
      </w:r>
      <w:r>
        <w:t xml:space="preserve"> … j</w:t>
      </w:r>
      <w:r w:rsidRPr="00757A87">
        <w:rPr>
          <w:sz w:val="20"/>
          <w:szCs w:val="20"/>
        </w:rPr>
        <w:t>menovitý výtok vody</w:t>
      </w:r>
    </w:p>
    <w:p w14:paraId="370D2152" w14:textId="77777777" w:rsidR="00B11873" w:rsidRPr="00757A87" w:rsidRDefault="00B11873" w:rsidP="00B11873">
      <w:pPr>
        <w:rPr>
          <w:sz w:val="20"/>
          <w:szCs w:val="20"/>
        </w:rPr>
      </w:pPr>
      <w:r w:rsidRPr="00C74A49">
        <w:t>φi</w:t>
      </w:r>
      <w:r>
        <w:t xml:space="preserve"> … s</w:t>
      </w:r>
      <w:r w:rsidRPr="00757A87">
        <w:rPr>
          <w:sz w:val="20"/>
          <w:szCs w:val="20"/>
        </w:rPr>
        <w:t>oučinitel současnosti odběru vody</w:t>
      </w:r>
    </w:p>
    <w:p w14:paraId="3270D142" w14:textId="2D189E27" w:rsidR="00B11873" w:rsidRDefault="00B11873" w:rsidP="00C74A49">
      <w:pPr>
        <w:pStyle w:val="Standard"/>
        <w:rPr>
          <w:rFonts w:ascii="CAD Arial Narrow" w:hAnsi="CAD Arial Narrow"/>
        </w:rPr>
      </w:pPr>
    </w:p>
    <w:p w14:paraId="46E4F5C6" w14:textId="74556958" w:rsidR="003611C4" w:rsidRPr="00C74A49" w:rsidRDefault="003611C4" w:rsidP="003611C4">
      <m:oMathPara>
        <m:oMath>
          <m:r>
            <m:rPr>
              <m:sty m:val="bi"/>
            </m:rPr>
            <w:rPr>
              <w:rFonts w:ascii="Cambria Math" w:hAnsi="Cambria Math"/>
            </w:rPr>
            <m:t>Qd=</m:t>
          </m:r>
          <m:nary>
            <m:naryPr>
              <m:chr m:val="∑"/>
              <m:limLoc m:val="undOvr"/>
              <m:subHide m:val="1"/>
              <m:supHide m:val="1"/>
              <m:ctrlPr>
                <w:rPr>
                  <w:rFonts w:ascii="Cambria Math" w:hAnsi="Cambria Math"/>
                  <w:b/>
                  <w:bCs/>
                  <w:i/>
                </w:rPr>
              </m:ctrlPr>
            </m:naryPr>
            <m:sub/>
            <m:sup/>
            <m:e>
              <m:r>
                <m:rPr>
                  <m:sty m:val="bi"/>
                </m:rPr>
                <w:rPr>
                  <w:rFonts w:ascii="Cambria Math" w:hAnsi="Cambria Math"/>
                </w:rPr>
                <m:t>q</m:t>
              </m:r>
            </m:e>
          </m:nary>
          <m:r>
            <m:rPr>
              <m:sty m:val="bi"/>
            </m:rPr>
            <w:rPr>
              <w:rFonts w:ascii="Cambria Math" w:hAnsi="Cambria Math"/>
            </w:rPr>
            <m:t xml:space="preserve"> .  </m:t>
          </m:r>
          <m:rad>
            <m:radPr>
              <m:degHide m:val="1"/>
              <m:ctrlPr>
                <w:rPr>
                  <w:rFonts w:ascii="Cambria Math" w:hAnsi="Cambria Math"/>
                  <w:b/>
                  <w:bCs/>
                  <w:i/>
                </w:rPr>
              </m:ctrlPr>
            </m:radPr>
            <m:deg/>
            <m:e>
              <m:r>
                <m:rPr>
                  <m:sty m:val="bi"/>
                </m:rPr>
                <w:rPr>
                  <w:rFonts w:ascii="Cambria Math" w:hAnsi="Cambria Math"/>
                </w:rPr>
                <m:t>n</m:t>
              </m:r>
            </m:e>
          </m:rad>
          <m:r>
            <m:rPr>
              <m:sty m:val="bi"/>
            </m:rPr>
            <w:rPr>
              <w:rFonts w:ascii="Cambria Math" w:hAnsi="Cambria Math"/>
            </w:rPr>
            <m:t>=4,56 l/s</m:t>
          </m:r>
        </m:oMath>
      </m:oMathPara>
    </w:p>
    <w:p w14:paraId="24781B75" w14:textId="77777777" w:rsidR="00B11873" w:rsidRDefault="00B11873" w:rsidP="00C74A49">
      <w:pPr>
        <w:pStyle w:val="Standard"/>
        <w:rPr>
          <w:rFonts w:ascii="CAD Arial Narrow" w:hAnsi="CAD Arial Narrow"/>
        </w:rPr>
      </w:pPr>
    </w:p>
    <w:p w14:paraId="23FC2FD9" w14:textId="6078B29D" w:rsidR="00AF604C" w:rsidRPr="00AF604C" w:rsidRDefault="00AF604C" w:rsidP="00FD027A">
      <w:pPr>
        <w:pStyle w:val="Standard"/>
        <w:pBdr>
          <w:bottom w:val="single" w:sz="4" w:space="1" w:color="auto"/>
        </w:pBdr>
        <w:ind w:left="993" w:hanging="66"/>
        <w:rPr>
          <w:rFonts w:ascii="CAD Arial Narrow" w:hAnsi="CAD Arial Narrow"/>
          <w:b/>
          <w:bCs/>
        </w:rPr>
      </w:pPr>
      <w:r w:rsidRPr="00AF604C">
        <w:rPr>
          <w:rFonts w:ascii="CAD Arial Narrow" w:hAnsi="CAD Arial Narrow"/>
          <w:b/>
          <w:bCs/>
        </w:rPr>
        <w:t>Celkový sekundový průtok přípojkou po navýšení (předběžně)</w:t>
      </w:r>
      <w:r w:rsidRPr="00AF604C">
        <w:rPr>
          <w:rFonts w:ascii="CAD Arial Narrow" w:hAnsi="CAD Arial Narrow"/>
          <w:b/>
          <w:bCs/>
        </w:rPr>
        <w:tab/>
        <w:t xml:space="preserve">… </w:t>
      </w:r>
      <w:r w:rsidR="003611C4">
        <w:rPr>
          <w:rFonts w:ascii="CAD Arial Narrow" w:hAnsi="CAD Arial Narrow"/>
          <w:b/>
          <w:bCs/>
        </w:rPr>
        <w:t>4,</w:t>
      </w:r>
      <w:r w:rsidR="00252A48">
        <w:rPr>
          <w:rFonts w:ascii="CAD Arial Narrow" w:hAnsi="CAD Arial Narrow"/>
          <w:b/>
          <w:bCs/>
        </w:rPr>
        <w:t>56</w:t>
      </w:r>
      <w:r w:rsidRPr="00AF604C">
        <w:rPr>
          <w:rFonts w:ascii="CAD Arial Narrow" w:hAnsi="CAD Arial Narrow"/>
          <w:b/>
          <w:bCs/>
        </w:rPr>
        <w:t xml:space="preserve"> l/s (</w:t>
      </w:r>
      <w:r w:rsidR="00252A48">
        <w:rPr>
          <w:rFonts w:ascii="CAD Arial Narrow" w:hAnsi="CAD Arial Narrow"/>
          <w:b/>
          <w:bCs/>
        </w:rPr>
        <w:t>16,40</w:t>
      </w:r>
      <w:r w:rsidRPr="00AF604C">
        <w:rPr>
          <w:rFonts w:ascii="CAD Arial Narrow" w:hAnsi="CAD Arial Narrow"/>
          <w:b/>
          <w:bCs/>
        </w:rPr>
        <w:t xml:space="preserve"> m3/h)</w:t>
      </w:r>
    </w:p>
    <w:p w14:paraId="345973DF" w14:textId="107E0ED0" w:rsidR="00442899" w:rsidRDefault="00442899" w:rsidP="00C74A49">
      <w:pPr>
        <w:pStyle w:val="Standard"/>
        <w:rPr>
          <w:rFonts w:ascii="CAD Arial Narrow" w:hAnsi="CAD Arial Narrow"/>
        </w:rPr>
      </w:pPr>
    </w:p>
    <w:p w14:paraId="375CA729" w14:textId="77777777" w:rsidR="00FD027A" w:rsidRPr="00FD027A" w:rsidRDefault="00FD027A" w:rsidP="00FD027A">
      <w:pPr>
        <w:pStyle w:val="Odstavecseseznamem"/>
        <w:pBdr>
          <w:bottom w:val="single" w:sz="4" w:space="1" w:color="auto"/>
        </w:pBdr>
        <w:ind w:left="927" w:firstLine="0"/>
        <w:rPr>
          <w:b/>
          <w:bCs/>
          <w:sz w:val="28"/>
          <w:szCs w:val="28"/>
        </w:rPr>
      </w:pPr>
      <w:r w:rsidRPr="00FD027A">
        <w:rPr>
          <w:b/>
          <w:bCs/>
          <w:sz w:val="28"/>
          <w:szCs w:val="28"/>
        </w:rPr>
        <w:t>Novostavba pavilonu D</w:t>
      </w:r>
    </w:p>
    <w:p w14:paraId="08CCC2C7" w14:textId="77777777" w:rsidR="00252A48" w:rsidRDefault="00252A48" w:rsidP="00252A48">
      <w:pPr>
        <w:pStyle w:val="Odstavecseseznamem"/>
        <w:ind w:left="927" w:firstLine="0"/>
        <w:rPr>
          <w:i/>
          <w:iCs/>
          <w:u w:val="single"/>
        </w:rPr>
      </w:pPr>
    </w:p>
    <w:p w14:paraId="42BFC8BC" w14:textId="11691EBC" w:rsidR="00C74A49" w:rsidRPr="00FD027A" w:rsidRDefault="00757A87" w:rsidP="000D0C7B">
      <w:pPr>
        <w:pStyle w:val="Odstavecseseznamem"/>
        <w:numPr>
          <w:ilvl w:val="0"/>
          <w:numId w:val="18"/>
        </w:numPr>
        <w:rPr>
          <w:i/>
          <w:iCs/>
          <w:u w:val="single"/>
        </w:rPr>
      </w:pPr>
      <w:r w:rsidRPr="00FD027A">
        <w:rPr>
          <w:i/>
          <w:iCs/>
          <w:u w:val="single"/>
        </w:rPr>
        <w:t>Potřeba pitné vody roční a denní</w:t>
      </w:r>
      <w:r w:rsidR="00845E7F" w:rsidRPr="00FD027A">
        <w:rPr>
          <w:i/>
          <w:iCs/>
          <w:u w:val="single"/>
        </w:rPr>
        <w:t xml:space="preserve"> </w:t>
      </w:r>
    </w:p>
    <w:p w14:paraId="45AF16AF" w14:textId="138611DB" w:rsidR="00C74A49" w:rsidRPr="00C74A49" w:rsidRDefault="00C74A49" w:rsidP="00757A87">
      <w:pPr>
        <w:ind w:left="567" w:firstLine="0"/>
      </w:pPr>
      <w:r w:rsidRPr="00C74A49">
        <w:t>dle směrných čísel roční potřeby vody stanovených vyhláškou č. 120/2011 Sb., kterou se mění vyhláška Ministerstva zemědělství č. 428/2001 Sb., kterou se provádí zákon č. 274/2001 Sb. o vodovodech a kanalizacích pro veřejnou potřebu a o změně některých zákonů</w:t>
      </w:r>
    </w:p>
    <w:p w14:paraId="261980BD" w14:textId="77777777" w:rsidR="00C74A49" w:rsidRPr="00C74A49" w:rsidRDefault="00C74A49" w:rsidP="00C74A49">
      <w:pPr>
        <w:pStyle w:val="Standard"/>
        <w:rPr>
          <w:rFonts w:ascii="CAD Arial Narrow" w:hAnsi="CAD Arial Narrow"/>
          <w:b/>
          <w:i/>
          <w:u w:val="single"/>
        </w:rPr>
      </w:pPr>
    </w:p>
    <w:p w14:paraId="503CE634" w14:textId="1479C123" w:rsidR="00C74A49" w:rsidRPr="00C74A49" w:rsidRDefault="00C74A49" w:rsidP="00262E26">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rPr>
        <w:t>Druh potřeby vody</w:t>
      </w:r>
      <w:r w:rsidR="006770E9">
        <w:rPr>
          <w:rFonts w:ascii="CAD Arial Narrow" w:hAnsi="CAD Arial Narrow"/>
        </w:rPr>
        <w:tab/>
      </w:r>
      <w:r w:rsidR="006770E9">
        <w:rPr>
          <w:rFonts w:ascii="CAD Arial Narrow" w:hAnsi="CAD Arial Narrow"/>
        </w:rPr>
        <w:tab/>
      </w:r>
      <w:r w:rsidR="000D0C7B">
        <w:rPr>
          <w:rFonts w:ascii="CAD Arial Narrow" w:hAnsi="CAD Arial Narrow"/>
        </w:rPr>
        <w:tab/>
      </w:r>
      <w:r w:rsidRPr="00C74A49">
        <w:rPr>
          <w:rFonts w:ascii="CAD Arial Narrow" w:hAnsi="CAD Arial Narrow"/>
        </w:rPr>
        <w:t xml:space="preserve">… </w:t>
      </w:r>
      <w:r w:rsidRPr="00C74A49">
        <w:rPr>
          <w:rFonts w:ascii="CAD Arial Narrow" w:hAnsi="CAD Arial Narrow"/>
          <w:b/>
        </w:rPr>
        <w:t xml:space="preserve">II. VEŘEJNÉ BUDOVY </w:t>
      </w:r>
      <w:r w:rsidR="000D0C7B">
        <w:rPr>
          <w:rFonts w:ascii="CAD Arial Narrow" w:hAnsi="CAD Arial Narrow"/>
          <w:b/>
        </w:rPr>
        <w:t>(administrativa)</w:t>
      </w:r>
    </w:p>
    <w:p w14:paraId="0FDBB5EA" w14:textId="771FBBAC" w:rsidR="00C74A49" w:rsidRPr="00C74A49" w:rsidRDefault="00C74A49" w:rsidP="006770E9">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rPr>
        <w:t xml:space="preserve">Směrné číslo roční potřeby vody </w:t>
      </w:r>
      <w:r w:rsidRPr="00C74A49">
        <w:rPr>
          <w:rFonts w:ascii="CAD Arial Narrow" w:hAnsi="CAD Arial Narrow"/>
        </w:rPr>
        <w:tab/>
        <w:t>… 14 m</w:t>
      </w:r>
      <w:r w:rsidRPr="00C74A49">
        <w:rPr>
          <w:rFonts w:ascii="CAD Arial Narrow" w:hAnsi="CAD Arial Narrow"/>
          <w:vertAlign w:val="superscript"/>
        </w:rPr>
        <w:t>3</w:t>
      </w:r>
      <w:r w:rsidRPr="00C74A49">
        <w:rPr>
          <w:rFonts w:ascii="CAD Arial Narrow" w:hAnsi="CAD Arial Narrow"/>
        </w:rPr>
        <w:t xml:space="preserve"> x rok</w:t>
      </w:r>
      <w:r w:rsidRPr="00C74A49">
        <w:rPr>
          <w:rFonts w:ascii="CAD Arial Narrow" w:hAnsi="CAD Arial Narrow"/>
          <w:vertAlign w:val="superscript"/>
        </w:rPr>
        <w:t>-1</w:t>
      </w:r>
    </w:p>
    <w:p w14:paraId="7ADE7FDC" w14:textId="77777777" w:rsidR="00C74A49" w:rsidRPr="00C74A49" w:rsidRDefault="00C74A49" w:rsidP="00262E26">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rPr>
        <w:t xml:space="preserve">Denní potřeba vody na osobu </w:t>
      </w:r>
      <w:r w:rsidRPr="00C74A49">
        <w:rPr>
          <w:rFonts w:ascii="CAD Arial Narrow" w:hAnsi="CAD Arial Narrow"/>
        </w:rPr>
        <w:tab/>
      </w:r>
      <w:r w:rsidRPr="00C74A49">
        <w:rPr>
          <w:rFonts w:ascii="CAD Arial Narrow" w:hAnsi="CAD Arial Narrow"/>
        </w:rPr>
        <w:tab/>
        <w:t>… 56 l x den</w:t>
      </w:r>
      <w:r w:rsidRPr="00C74A49">
        <w:rPr>
          <w:rFonts w:ascii="CAD Arial Narrow" w:hAnsi="CAD Arial Narrow"/>
          <w:vertAlign w:val="superscript"/>
        </w:rPr>
        <w:t xml:space="preserve">-1 </w:t>
      </w:r>
      <w:r w:rsidRPr="00C74A49">
        <w:rPr>
          <w:rFonts w:ascii="CAD Arial Narrow" w:hAnsi="CAD Arial Narrow"/>
        </w:rPr>
        <w:t>(250 pracovních dnů/rok)</w:t>
      </w:r>
    </w:p>
    <w:p w14:paraId="44DC216B" w14:textId="1967AB38" w:rsidR="00C74A49" w:rsidRDefault="00C74A49" w:rsidP="00262E26">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rPr>
        <w:t>Počet osob</w:t>
      </w:r>
      <w:r w:rsidR="001A1478">
        <w:rPr>
          <w:rFonts w:ascii="CAD Arial Narrow" w:hAnsi="CAD Arial Narrow"/>
        </w:rPr>
        <w:t xml:space="preserve"> trvalé užívání</w:t>
      </w:r>
      <w:r w:rsidRPr="00C74A49">
        <w:rPr>
          <w:rFonts w:ascii="CAD Arial Narrow" w:hAnsi="CAD Arial Narrow"/>
        </w:rPr>
        <w:tab/>
      </w:r>
      <w:r w:rsidRPr="00C74A49">
        <w:rPr>
          <w:rFonts w:ascii="CAD Arial Narrow" w:hAnsi="CAD Arial Narrow"/>
        </w:rPr>
        <w:tab/>
        <w:t xml:space="preserve">… 52 osob </w:t>
      </w:r>
      <w:r w:rsidR="000D0C7B">
        <w:rPr>
          <w:rFonts w:ascii="CAD Arial Narrow" w:hAnsi="CAD Arial Narrow"/>
          <w:vertAlign w:val="superscript"/>
        </w:rPr>
        <w:t>*</w:t>
      </w:r>
    </w:p>
    <w:p w14:paraId="5246CAD0" w14:textId="0904BB0C" w:rsidR="001A1478" w:rsidRDefault="001A1478" w:rsidP="00262E26">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rPr>
        <w:t>Počet osob</w:t>
      </w:r>
      <w:r>
        <w:rPr>
          <w:rFonts w:ascii="CAD Arial Narrow" w:hAnsi="CAD Arial Narrow"/>
        </w:rPr>
        <w:t xml:space="preserve"> </w:t>
      </w:r>
      <w:r w:rsidR="00833D20">
        <w:rPr>
          <w:rFonts w:ascii="CAD Arial Narrow" w:hAnsi="CAD Arial Narrow"/>
        </w:rPr>
        <w:t>auditoria</w:t>
      </w:r>
      <w:r w:rsidR="00833D20">
        <w:rPr>
          <w:rFonts w:ascii="CAD Arial Narrow" w:hAnsi="CAD Arial Narrow"/>
        </w:rPr>
        <w:tab/>
      </w:r>
      <w:r w:rsidRPr="00C74A49">
        <w:rPr>
          <w:rFonts w:ascii="CAD Arial Narrow" w:hAnsi="CAD Arial Narrow"/>
        </w:rPr>
        <w:tab/>
      </w:r>
      <w:r w:rsidRPr="00C74A49">
        <w:rPr>
          <w:rFonts w:ascii="CAD Arial Narrow" w:hAnsi="CAD Arial Narrow"/>
        </w:rPr>
        <w:tab/>
        <w:t xml:space="preserve">… </w:t>
      </w:r>
      <w:r w:rsidR="00833D20">
        <w:rPr>
          <w:rFonts w:ascii="CAD Arial Narrow" w:hAnsi="CAD Arial Narrow"/>
        </w:rPr>
        <w:t>30</w:t>
      </w:r>
      <w:r w:rsidRPr="00C74A49">
        <w:rPr>
          <w:rFonts w:ascii="CAD Arial Narrow" w:hAnsi="CAD Arial Narrow"/>
        </w:rPr>
        <w:t xml:space="preserve"> osob </w:t>
      </w:r>
    </w:p>
    <w:p w14:paraId="158869F8" w14:textId="2D0A1362" w:rsidR="00833D20" w:rsidRPr="00DE51E6" w:rsidRDefault="00833D20" w:rsidP="00DE51E6">
      <w:pPr>
        <w:pStyle w:val="Standard"/>
        <w:tabs>
          <w:tab w:val="left" w:pos="851"/>
        </w:tabs>
        <w:ind w:left="4963" w:firstLine="0"/>
        <w:textAlignment w:val="auto"/>
        <w:rPr>
          <w:rFonts w:ascii="CAD Arial Narrow" w:hAnsi="CAD Arial Narrow"/>
          <w:sz w:val="22"/>
          <w:szCs w:val="22"/>
        </w:rPr>
      </w:pPr>
      <w:r w:rsidRPr="00DE51E6">
        <w:rPr>
          <w:rFonts w:ascii="CAD Arial Narrow" w:hAnsi="CAD Arial Narrow"/>
          <w:sz w:val="22"/>
          <w:szCs w:val="22"/>
        </w:rPr>
        <w:t>(předpokládaná kapacita 150 osob týdně = 150 / 5 pracovních dnů = 30 denně)</w:t>
      </w:r>
    </w:p>
    <w:p w14:paraId="4BFAE182" w14:textId="2E9085AF" w:rsidR="00C74A49" w:rsidRPr="00262E26" w:rsidRDefault="00C74A49" w:rsidP="00262E26">
      <w:pPr>
        <w:pStyle w:val="Standard"/>
        <w:numPr>
          <w:ilvl w:val="0"/>
          <w:numId w:val="21"/>
        </w:numPr>
        <w:tabs>
          <w:tab w:val="left" w:pos="851"/>
        </w:tabs>
        <w:ind w:left="1494"/>
        <w:textAlignment w:val="auto"/>
        <w:rPr>
          <w:rFonts w:ascii="CAD Arial Narrow" w:hAnsi="CAD Arial Narrow"/>
        </w:rPr>
      </w:pPr>
      <w:r w:rsidRPr="00262E26">
        <w:rPr>
          <w:rFonts w:ascii="CAD Arial Narrow" w:hAnsi="CAD Arial Narrow"/>
        </w:rPr>
        <w:t xml:space="preserve">Celková roční potřeba vody </w:t>
      </w:r>
      <w:r w:rsidRPr="00262E26">
        <w:rPr>
          <w:rFonts w:ascii="CAD Arial Narrow" w:hAnsi="CAD Arial Narrow"/>
        </w:rPr>
        <w:tab/>
      </w:r>
      <w:r w:rsidRPr="00262E26">
        <w:rPr>
          <w:rFonts w:ascii="CAD Arial Narrow" w:hAnsi="CAD Arial Narrow"/>
        </w:rPr>
        <w:tab/>
        <w:t xml:space="preserve">… </w:t>
      </w:r>
      <w:r w:rsidR="00833D20" w:rsidRPr="00262E26">
        <w:rPr>
          <w:rFonts w:ascii="CAD Arial Narrow" w:hAnsi="CAD Arial Narrow"/>
        </w:rPr>
        <w:t>1 148</w:t>
      </w:r>
      <w:r w:rsidRPr="00262E26">
        <w:rPr>
          <w:rFonts w:ascii="CAD Arial Narrow" w:hAnsi="CAD Arial Narrow"/>
        </w:rPr>
        <w:t xml:space="preserve"> m</w:t>
      </w:r>
      <w:r w:rsidRPr="00262E26">
        <w:rPr>
          <w:rFonts w:ascii="CAD Arial Narrow" w:hAnsi="CAD Arial Narrow"/>
          <w:vertAlign w:val="superscript"/>
        </w:rPr>
        <w:t>3</w:t>
      </w:r>
      <w:r w:rsidRPr="00262E26">
        <w:rPr>
          <w:rFonts w:ascii="CAD Arial Narrow" w:hAnsi="CAD Arial Narrow"/>
        </w:rPr>
        <w:t xml:space="preserve"> x rok</w:t>
      </w:r>
      <w:r w:rsidRPr="00262E26">
        <w:rPr>
          <w:rFonts w:ascii="CAD Arial Narrow" w:hAnsi="CAD Arial Narrow"/>
          <w:vertAlign w:val="superscript"/>
        </w:rPr>
        <w:t>-1</w:t>
      </w:r>
    </w:p>
    <w:p w14:paraId="72AA17AF" w14:textId="5DD01B74" w:rsidR="00C74A49" w:rsidRPr="00262E26" w:rsidRDefault="00C74A49" w:rsidP="00262E26">
      <w:pPr>
        <w:pStyle w:val="Standard"/>
        <w:numPr>
          <w:ilvl w:val="0"/>
          <w:numId w:val="21"/>
        </w:numPr>
        <w:tabs>
          <w:tab w:val="left" w:pos="851"/>
        </w:tabs>
        <w:ind w:left="1494"/>
        <w:textAlignment w:val="auto"/>
        <w:rPr>
          <w:rFonts w:ascii="CAD Arial Narrow" w:hAnsi="CAD Arial Narrow"/>
        </w:rPr>
      </w:pPr>
      <w:r w:rsidRPr="00262E26">
        <w:rPr>
          <w:rFonts w:ascii="CAD Arial Narrow" w:hAnsi="CAD Arial Narrow"/>
        </w:rPr>
        <w:t>Celková denní potřeba vody</w:t>
      </w:r>
      <w:r w:rsidRPr="00262E26">
        <w:rPr>
          <w:rFonts w:ascii="CAD Arial Narrow" w:hAnsi="CAD Arial Narrow"/>
        </w:rPr>
        <w:tab/>
      </w:r>
      <w:r w:rsidRPr="00262E26">
        <w:rPr>
          <w:rFonts w:ascii="CAD Arial Narrow" w:hAnsi="CAD Arial Narrow"/>
        </w:rPr>
        <w:tab/>
        <w:t xml:space="preserve">… </w:t>
      </w:r>
      <w:r w:rsidR="00833D20" w:rsidRPr="00262E26">
        <w:rPr>
          <w:rFonts w:ascii="CAD Arial Narrow" w:hAnsi="CAD Arial Narrow"/>
        </w:rPr>
        <w:t>4,592</w:t>
      </w:r>
      <w:r w:rsidRPr="00262E26">
        <w:rPr>
          <w:rFonts w:ascii="CAD Arial Narrow" w:hAnsi="CAD Arial Narrow"/>
        </w:rPr>
        <w:t xml:space="preserve"> m</w:t>
      </w:r>
      <w:r w:rsidRPr="00262E26">
        <w:rPr>
          <w:rFonts w:ascii="CAD Arial Narrow" w:hAnsi="CAD Arial Narrow"/>
          <w:vertAlign w:val="superscript"/>
        </w:rPr>
        <w:t>3</w:t>
      </w:r>
      <w:r w:rsidRPr="00262E26">
        <w:rPr>
          <w:rFonts w:ascii="CAD Arial Narrow" w:hAnsi="CAD Arial Narrow"/>
        </w:rPr>
        <w:t xml:space="preserve"> x den</w:t>
      </w:r>
      <w:r w:rsidRPr="00262E26">
        <w:rPr>
          <w:rFonts w:ascii="CAD Arial Narrow" w:hAnsi="CAD Arial Narrow"/>
          <w:vertAlign w:val="superscript"/>
        </w:rPr>
        <w:t>-1</w:t>
      </w:r>
    </w:p>
    <w:p w14:paraId="5FB91B72" w14:textId="36501725" w:rsidR="00C74A49" w:rsidRDefault="00C74A49" w:rsidP="00833D20">
      <w:pPr>
        <w:pStyle w:val="Standard"/>
        <w:ind w:firstLine="0"/>
        <w:textAlignment w:val="auto"/>
        <w:rPr>
          <w:rFonts w:ascii="CAD Arial Narrow" w:hAnsi="CAD Arial Narrow"/>
          <w:b/>
          <w:bCs/>
          <w:iCs/>
        </w:rPr>
      </w:pPr>
    </w:p>
    <w:p w14:paraId="3994A47C" w14:textId="42F5405B" w:rsidR="00DE51E6" w:rsidRPr="00DE51E6" w:rsidRDefault="00DE51E6" w:rsidP="00DE51E6">
      <w:pPr>
        <w:pStyle w:val="Standard"/>
        <w:ind w:left="1418" w:firstLine="0"/>
        <w:textAlignment w:val="auto"/>
        <w:rPr>
          <w:rFonts w:ascii="CAD Arial Narrow" w:hAnsi="CAD Arial Narrow"/>
          <w:iCs/>
          <w:sz w:val="22"/>
          <w:szCs w:val="22"/>
        </w:rPr>
      </w:pPr>
      <w:r w:rsidRPr="00DE51E6">
        <w:rPr>
          <w:rFonts w:ascii="CAD Arial Narrow" w:hAnsi="CAD Arial Narrow"/>
          <w:iCs/>
          <w:sz w:val="22"/>
          <w:szCs w:val="22"/>
          <w:vertAlign w:val="superscript"/>
        </w:rPr>
        <w:t>*</w:t>
      </w:r>
      <w:r w:rsidRPr="00DE51E6">
        <w:rPr>
          <w:rFonts w:ascii="CAD Arial Narrow" w:hAnsi="CAD Arial Narrow"/>
          <w:iCs/>
          <w:sz w:val="22"/>
          <w:szCs w:val="22"/>
        </w:rPr>
        <w:t xml:space="preserve">) </w:t>
      </w:r>
      <w:r>
        <w:rPr>
          <w:rFonts w:ascii="CAD Arial Narrow" w:hAnsi="CAD Arial Narrow"/>
          <w:iCs/>
          <w:sz w:val="22"/>
          <w:szCs w:val="22"/>
        </w:rPr>
        <w:t>počet nově vznikajících pracovních míst 78, z toho 52 pracovníků nových, zbylý počet je přesun původních kapacit, které se do výpočtu potřeb vody a produkce splaškových nezah</w:t>
      </w:r>
      <w:r w:rsidR="00252A48">
        <w:rPr>
          <w:rFonts w:ascii="CAD Arial Narrow" w:hAnsi="CAD Arial Narrow"/>
          <w:iCs/>
          <w:sz w:val="22"/>
          <w:szCs w:val="22"/>
        </w:rPr>
        <w:t>r</w:t>
      </w:r>
      <w:r>
        <w:rPr>
          <w:rFonts w:ascii="CAD Arial Narrow" w:hAnsi="CAD Arial Narrow"/>
          <w:iCs/>
          <w:sz w:val="22"/>
          <w:szCs w:val="22"/>
        </w:rPr>
        <w:t>nují</w:t>
      </w:r>
    </w:p>
    <w:p w14:paraId="6B4137F7" w14:textId="77777777" w:rsidR="00DE51E6" w:rsidRPr="00C74A49" w:rsidRDefault="00DE51E6" w:rsidP="00DE51E6">
      <w:pPr>
        <w:pStyle w:val="Standard"/>
        <w:ind w:left="1418" w:firstLine="0"/>
        <w:textAlignment w:val="auto"/>
        <w:rPr>
          <w:rFonts w:ascii="CAD Arial Narrow" w:hAnsi="CAD Arial Narrow"/>
          <w:b/>
          <w:bCs/>
          <w:iCs/>
        </w:rPr>
      </w:pPr>
    </w:p>
    <w:p w14:paraId="5B5EDA20" w14:textId="021E6035" w:rsidR="00C74A49" w:rsidRPr="00262E26" w:rsidRDefault="00833D20" w:rsidP="00262E26">
      <w:pPr>
        <w:pStyle w:val="Odstavecseseznamem"/>
        <w:numPr>
          <w:ilvl w:val="0"/>
          <w:numId w:val="18"/>
        </w:numPr>
        <w:rPr>
          <w:i/>
          <w:iCs/>
          <w:u w:val="single"/>
        </w:rPr>
      </w:pPr>
      <w:r w:rsidRPr="00262E26">
        <w:rPr>
          <w:i/>
          <w:iCs/>
          <w:u w:val="single"/>
        </w:rPr>
        <w:t>Potřeba požární vody</w:t>
      </w:r>
    </w:p>
    <w:p w14:paraId="7B7ECA3B" w14:textId="240D5554" w:rsidR="00C74A49" w:rsidRPr="00C74A49" w:rsidRDefault="00C74A49" w:rsidP="00262E26">
      <w:pPr>
        <w:autoSpaceDN w:val="0"/>
        <w:textAlignment w:val="baseline"/>
      </w:pPr>
      <w:r w:rsidRPr="00C74A49">
        <w:t>Dle ČSN 73 0873 Požární bezpečnost staveb - zásobování požární vodou</w:t>
      </w:r>
    </w:p>
    <w:p w14:paraId="4A21464C" w14:textId="77777777" w:rsidR="00C74A49" w:rsidRPr="00C74A49" w:rsidRDefault="00C74A49" w:rsidP="00C74A49">
      <w:pPr>
        <w:rPr>
          <w:u w:val="single"/>
        </w:rPr>
      </w:pPr>
    </w:p>
    <w:p w14:paraId="2C73E47C" w14:textId="77777777" w:rsidR="00252A48" w:rsidRPr="00252A48" w:rsidRDefault="00C74A49" w:rsidP="00312FE5">
      <w:pPr>
        <w:pStyle w:val="Standard"/>
        <w:numPr>
          <w:ilvl w:val="0"/>
          <w:numId w:val="21"/>
        </w:numPr>
        <w:tabs>
          <w:tab w:val="left" w:pos="851"/>
        </w:tabs>
        <w:ind w:left="567" w:firstLine="0"/>
        <w:textAlignment w:val="auto"/>
      </w:pPr>
      <w:r w:rsidRPr="00252A48">
        <w:rPr>
          <w:rFonts w:ascii="CAD Arial Narrow" w:hAnsi="CAD Arial Narrow"/>
          <w:b/>
          <w:bCs/>
        </w:rPr>
        <w:t xml:space="preserve">Vnitřní odběrná místa </w:t>
      </w:r>
    </w:p>
    <w:p w14:paraId="2E1DFFBB" w14:textId="2525BBE1" w:rsidR="00252A48" w:rsidRDefault="00252A48" w:rsidP="00252A48">
      <w:pPr>
        <w:pStyle w:val="Odstavecseseznamem"/>
        <w:ind w:firstLine="0"/>
      </w:pPr>
      <w:r>
        <w:t xml:space="preserve">V objektu bude zřízeno </w:t>
      </w:r>
      <w:r w:rsidR="005E142B">
        <w:t>doplňkové</w:t>
      </w:r>
      <w:r>
        <w:t xml:space="preserve"> hasící zařízení – je řešeno samostatnou dokumentací. V rámci vnitřního vodovodu bude zajištěn přívod vody pro dopuštění nádrže </w:t>
      </w:r>
      <w:r w:rsidR="005E142B">
        <w:t>D</w:t>
      </w:r>
      <w:r>
        <w:t>HZ.</w:t>
      </w:r>
    </w:p>
    <w:p w14:paraId="31B8DEE0" w14:textId="33A5696D" w:rsidR="00C74A49" w:rsidRDefault="00C74A49" w:rsidP="00C74A49">
      <w:pPr>
        <w:ind w:left="1560"/>
      </w:pPr>
    </w:p>
    <w:p w14:paraId="6BCA4766" w14:textId="77777777" w:rsidR="005E142B" w:rsidRPr="00C74A49" w:rsidRDefault="005E142B" w:rsidP="00C74A49">
      <w:pPr>
        <w:ind w:left="1560"/>
      </w:pPr>
    </w:p>
    <w:p w14:paraId="1C4B03E1" w14:textId="77777777" w:rsidR="00C74A49" w:rsidRPr="00C74A49" w:rsidRDefault="00C74A49" w:rsidP="00262E26">
      <w:pPr>
        <w:pStyle w:val="Standard"/>
        <w:numPr>
          <w:ilvl w:val="0"/>
          <w:numId w:val="21"/>
        </w:numPr>
        <w:tabs>
          <w:tab w:val="left" w:pos="851"/>
        </w:tabs>
        <w:ind w:left="1494"/>
        <w:textAlignment w:val="auto"/>
        <w:rPr>
          <w:rFonts w:ascii="CAD Arial Narrow" w:hAnsi="CAD Arial Narrow"/>
        </w:rPr>
      </w:pPr>
      <w:r w:rsidRPr="00C74A49">
        <w:rPr>
          <w:rFonts w:ascii="CAD Arial Narrow" w:hAnsi="CAD Arial Narrow"/>
          <w:b/>
          <w:bCs/>
        </w:rPr>
        <w:lastRenderedPageBreak/>
        <w:t xml:space="preserve">Vnější odběrné místo </w:t>
      </w:r>
    </w:p>
    <w:p w14:paraId="04E093AD" w14:textId="3D3F8957" w:rsidR="00C74A49" w:rsidRPr="00C74A49" w:rsidRDefault="00C74A49" w:rsidP="00262E26">
      <w:pPr>
        <w:ind w:left="567" w:firstLine="0"/>
      </w:pPr>
      <w:r w:rsidRPr="00C74A49">
        <w:t xml:space="preserve">Bude </w:t>
      </w:r>
      <w:r w:rsidR="00262E26">
        <w:t>využito stávající</w:t>
      </w:r>
      <w:r w:rsidRPr="00C74A49">
        <w:t xml:space="preserve"> vnější odběrné místo</w:t>
      </w:r>
      <w:r w:rsidR="00262E26">
        <w:t xml:space="preserve"> (hydrant) na vodovodním řadu</w:t>
      </w:r>
    </w:p>
    <w:p w14:paraId="23964858" w14:textId="52A496BD" w:rsidR="005957D5" w:rsidRPr="00B205F4" w:rsidRDefault="00845E7F" w:rsidP="00B205F4">
      <w:pPr>
        <w:pStyle w:val="Nadpis1"/>
      </w:pPr>
      <w:bookmarkStart w:id="6" w:name="_Toc118377988"/>
      <w:r w:rsidRPr="00B205F4">
        <w:t>S</w:t>
      </w:r>
      <w:r w:rsidR="005957D5" w:rsidRPr="00B205F4">
        <w:t>távající stav</w:t>
      </w:r>
      <w:bookmarkEnd w:id="6"/>
      <w:r w:rsidR="00CC3FE2" w:rsidRPr="00B205F4">
        <w:t xml:space="preserve"> </w:t>
      </w:r>
    </w:p>
    <w:p w14:paraId="7E1B4FE9" w14:textId="363F2CB6" w:rsidR="005957D5" w:rsidRDefault="005957D5" w:rsidP="007D382C">
      <w:r>
        <w:t>V současnosti je pro řešený areál provedena jedna vodovodní přípojka. Jmenovitá světlost přípojky dle zjištěných parametrů činí 50 mm</w:t>
      </w:r>
      <w:r w:rsidR="00845E7F">
        <w:t xml:space="preserve"> (polyethylen d 63 mm).</w:t>
      </w:r>
    </w:p>
    <w:p w14:paraId="025BCED4" w14:textId="30A30D0C" w:rsidR="005957D5" w:rsidRDefault="00FA3BE0" w:rsidP="007D382C">
      <w:r>
        <w:rPr>
          <w:noProof/>
        </w:rPr>
        <w:drawing>
          <wp:anchor distT="0" distB="0" distL="114300" distR="114300" simplePos="0" relativeHeight="251658240" behindDoc="1" locked="0" layoutInCell="1" allowOverlap="1" wp14:anchorId="0AE44B33" wp14:editId="07CC32B3">
            <wp:simplePos x="0" y="0"/>
            <wp:positionH relativeFrom="column">
              <wp:posOffset>155402</wp:posOffset>
            </wp:positionH>
            <wp:positionV relativeFrom="paragraph">
              <wp:posOffset>1045845</wp:posOffset>
            </wp:positionV>
            <wp:extent cx="5311775" cy="3120390"/>
            <wp:effectExtent l="0" t="0" r="3175" b="3810"/>
            <wp:wrapTight wrapText="bothSides">
              <wp:wrapPolygon edited="0">
                <wp:start x="0" y="0"/>
                <wp:lineTo x="0" y="21495"/>
                <wp:lineTo x="21535" y="21495"/>
                <wp:lineTo x="21535"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311775" cy="3120390"/>
                    </a:xfrm>
                    <a:prstGeom prst="rect">
                      <a:avLst/>
                    </a:prstGeom>
                  </pic:spPr>
                </pic:pic>
              </a:graphicData>
            </a:graphic>
            <wp14:sizeRelH relativeFrom="margin">
              <wp14:pctWidth>0</wp14:pctWidth>
            </wp14:sizeRelH>
            <wp14:sizeRelV relativeFrom="margin">
              <wp14:pctHeight>0</wp14:pctHeight>
            </wp14:sizeRelV>
          </wp:anchor>
        </w:drawing>
      </w:r>
      <w:r w:rsidR="005957D5">
        <w:t>Stávající vodovodní přípojka je napojena v</w:t>
      </w:r>
      <w:r w:rsidR="00EF69C3">
        <w:t> ulici Poříčí, kde je veden vodovodní řad z trub litinových tlakových DN150. Vodovodní přípojka je ukončena ve vodoměrné šachtě na pozemku investora, kde jsou osazeny dvě měřidla pro obchodní styk (2x fakturační vodoměr) na paralelním vedení potrubí. Z vodoměrné šachtě je pak vedena vnější část vnitřního vodovodu pro jednotlivé objekty v areálu.</w:t>
      </w:r>
    </w:p>
    <w:p w14:paraId="0CD888C4" w14:textId="20792513" w:rsidR="00FA3BE0" w:rsidRDefault="00845E7F" w:rsidP="00644D8F">
      <w:r>
        <w:t>Dle poskytnutých informací o hodnotách</w:t>
      </w:r>
      <w:r w:rsidR="009D073C">
        <w:t xml:space="preserve"> odběrů</w:t>
      </w:r>
      <w:r>
        <w:t xml:space="preserve"> naměřených na fakturačních vodoměrech vykazoval jeden vodoměr hodnotu</w:t>
      </w:r>
      <w:r w:rsidR="009D073C">
        <w:t xml:space="preserve"> nulový</w:t>
      </w:r>
      <w:r>
        <w:t xml:space="preserve"> odběr </w:t>
      </w:r>
      <w:r w:rsidR="009D073C">
        <w:t>v řádu několika</w:t>
      </w:r>
      <w:r>
        <w:t xml:space="preserve"> posledních let. </w:t>
      </w:r>
      <w:r w:rsidR="00644D8F">
        <w:t>Lze předpokládat, že se jedná o měření vody pro stanovení vodného pro dopuštění dešťové nádrže pitnou vodou, toto ale n</w:t>
      </w:r>
      <w:r>
        <w:t xml:space="preserve">ebylo </w:t>
      </w:r>
      <w:r w:rsidR="00644D8F">
        <w:t xml:space="preserve">s určitostí </w:t>
      </w:r>
      <w:r>
        <w:t>prokázáno</w:t>
      </w:r>
      <w:r w:rsidR="00644D8F">
        <w:t>,</w:t>
      </w:r>
      <w:r>
        <w:t xml:space="preserve"> situační výkres se zakreslení vnější části vnitřního vodovodu vedený ze stávající vodoměrné šachty, který je brán jako výchozí podklad pro účely této dokumentace, zobrazuje vedení dvou paralelních větví vnitřního vod</w:t>
      </w:r>
      <w:r w:rsidR="00644D8F">
        <w:t>ovodu</w:t>
      </w:r>
      <w:r>
        <w:t xml:space="preserve"> pro napojení stávajících pavilonů (není zakresleno samostatné vedení pro stávající dešťovou nádrž z hlediska dopouštění.</w:t>
      </w:r>
      <w:r w:rsidR="00644D8F">
        <w:t xml:space="preserve"> </w:t>
      </w:r>
    </w:p>
    <w:p w14:paraId="06333C4F" w14:textId="323934EE" w:rsidR="00FA3BE0" w:rsidRPr="00B205F4" w:rsidRDefault="00FA3BE0" w:rsidP="00B205F4">
      <w:pPr>
        <w:pStyle w:val="Nadpis1"/>
      </w:pPr>
      <w:bookmarkStart w:id="7" w:name="_Toc118377989"/>
      <w:r w:rsidRPr="00B205F4">
        <w:t>Technický popis – navrhovaný stav</w:t>
      </w:r>
      <w:bookmarkEnd w:id="7"/>
    </w:p>
    <w:p w14:paraId="215CB4A9" w14:textId="26E460F6" w:rsidR="00FA3BE0" w:rsidRDefault="00FA3BE0" w:rsidP="007D382C">
      <w:r>
        <w:t>Plánovaná výstavba pavilonu D</w:t>
      </w:r>
      <w:r w:rsidR="007D382C">
        <w:t xml:space="preserve"> je v kolizi s vodovodní přípojkou a stávající vodoměrnou šachtou. Z tohoto důvodu je přistoupeno k přeložení stávající vodovodní přípojky do nové pozice vč. přemístění vodoměrné šachty.</w:t>
      </w:r>
    </w:p>
    <w:p w14:paraId="22687E08" w14:textId="3CB6BA54" w:rsidR="007D382C" w:rsidRDefault="007D382C" w:rsidP="007D382C">
      <w:r>
        <w:t>Stávající vodovodní přípojka DN50 bude odpojena od vodovodního řadu (TLT 150), pro odpojení bude provedena montážní šachty min. 1500/1500 mm 300 mm pod dno řadu. Odpojená část bude zaslepena v souladu s</w:t>
      </w:r>
      <w:r w:rsidR="00D518E5">
        <w:t> </w:t>
      </w:r>
      <w:r>
        <w:t>požadavky</w:t>
      </w:r>
      <w:r w:rsidR="00D518E5">
        <w:t xml:space="preserve"> a standar</w:t>
      </w:r>
      <w:r w:rsidR="00284940">
        <w:t>d</w:t>
      </w:r>
      <w:r w:rsidR="00D518E5">
        <w:t>y</w:t>
      </w:r>
      <w:r>
        <w:t>, resp. stanoviskem provozovatele vodovodu.</w:t>
      </w:r>
    </w:p>
    <w:p w14:paraId="451C8F1D" w14:textId="398C2474" w:rsidR="007D382C" w:rsidRDefault="007D382C" w:rsidP="007D382C">
      <w:r>
        <w:t>Stávající vodoměrná šachta bude zrušena – odstraněna v rámci výstavby pavilonu D.</w:t>
      </w:r>
    </w:p>
    <w:p w14:paraId="505F42A4" w14:textId="0297012D" w:rsidR="007D382C" w:rsidRDefault="007D382C" w:rsidP="007D382C">
      <w:r>
        <w:t>Stávající obchodní měření (2x fakturační vodoměr) bude zrušeno – přemístěno do nové pozice se zachování</w:t>
      </w:r>
      <w:r w:rsidR="00D518E5">
        <w:t>m</w:t>
      </w:r>
      <w:r>
        <w:t xml:space="preserve"> jednoho fakturačního měřidla pro celý areál.</w:t>
      </w:r>
      <w:r w:rsidR="00284940">
        <w:t xml:space="preserve"> Toto řešení je v souladu se stanoviskem investora, které bylo projektantovi písemně doloženo.</w:t>
      </w:r>
    </w:p>
    <w:p w14:paraId="0C0A5387" w14:textId="41725373" w:rsidR="007D382C" w:rsidRDefault="007D382C" w:rsidP="007D382C">
      <w:r>
        <w:t xml:space="preserve">Navržená přeložka vodovodní přípojky je situována do východní strany areálu východně od </w:t>
      </w:r>
      <w:r>
        <w:lastRenderedPageBreak/>
        <w:t xml:space="preserve">plánované výstavby. Poloha přípojky je zvolena s ohledem na souběh a zemní práce pro </w:t>
      </w:r>
      <w:r w:rsidR="00391EFA">
        <w:t>společnou</w:t>
      </w:r>
      <w:r w:rsidR="00284940">
        <w:t xml:space="preserve"> zemní</w:t>
      </w:r>
      <w:r w:rsidR="00391EFA">
        <w:t xml:space="preserve"> rýhu s navrhovanou kanalizační přípojkou (viz SO.06).</w:t>
      </w:r>
    </w:p>
    <w:p w14:paraId="25B8BEB4" w14:textId="4A21F4DD" w:rsidR="00391EFA" w:rsidRDefault="00391EFA" w:rsidP="007D382C">
      <w:r>
        <w:t>Vodovodní přípojka bude ukončena v nové vodoměrné šachtě na pozemku investora, kde bude společně s vodoměrnou sestavou DN50 osazen 1 fakturační vodoměr pro celý areál.</w:t>
      </w:r>
    </w:p>
    <w:p w14:paraId="04322D2B" w14:textId="23A65FCC" w:rsidR="00D518E5" w:rsidRDefault="00D518E5" w:rsidP="007D382C">
      <w:r>
        <w:t>Za vodoměrnou sestavou bude provedeno rozdělení vodovodu na dvě větve – větev vnější části vnitřního vodovodu vedená pro novostavbu řešeného pavilonu D a větev pro stávající přívod vody ke stávajícím objektům – pavilonu A</w:t>
      </w:r>
      <w:r w:rsidR="00E57878">
        <w:t>,</w:t>
      </w:r>
      <w:r>
        <w:t xml:space="preserve"> B a C. Tato větev bude přepojena v místě dle výkresové části dokumentace, kde je předpoklad napojení dvou stávajících rozvodů – bude upřesněno před zahájením montážních prací odhalením těchto stávajících částí. Navazující stávající potrubí pitné vody budou ponechána v původním stavu.</w:t>
      </w:r>
    </w:p>
    <w:p w14:paraId="05B67605" w14:textId="77777777" w:rsidR="00CC3FE2" w:rsidRPr="00B205F4" w:rsidRDefault="00CC3FE2" w:rsidP="00B205F4">
      <w:pPr>
        <w:pStyle w:val="Nadpis1"/>
      </w:pPr>
      <w:bookmarkStart w:id="8" w:name="_Toc118377990"/>
      <w:r w:rsidRPr="00B205F4">
        <w:t>Odstranění vodovodní přípojky</w:t>
      </w:r>
      <w:bookmarkEnd w:id="8"/>
      <w:r w:rsidRPr="00B205F4">
        <w:t xml:space="preserve"> </w:t>
      </w:r>
    </w:p>
    <w:p w14:paraId="53633900" w14:textId="36AA1048" w:rsidR="00CC3FE2" w:rsidRDefault="00CC3FE2" w:rsidP="00CC3FE2">
      <w:r>
        <w:t xml:space="preserve"> Fyzické odstranění</w:t>
      </w:r>
      <w:r w:rsidR="00D518E5">
        <w:t xml:space="preserve"> stávající rušené</w:t>
      </w:r>
      <w:r>
        <w:t xml:space="preserve"> vodovodní přípojky</w:t>
      </w:r>
      <w:r w:rsidR="00D518E5">
        <w:t xml:space="preserve"> </w:t>
      </w:r>
      <w:r>
        <w:t xml:space="preserve">zajišťují BVK, a.s. na náklady stavebníka.  Odstranění sestává z odpojení navrtávacího pasu od hlavního řadu a jeho následného zaslepení, demontáže ovládacího vřetene, demontáže vodoměru vč. odpočtu stavu a </w:t>
      </w:r>
      <w:r w:rsidR="00E57878">
        <w:t>v</w:t>
      </w:r>
      <w:r>
        <w:t>šech povrchových znaků (poklop, orientační tabulka). Konce potrubí odstraňované vodovodní přípojky budou zaslepeny.</w:t>
      </w:r>
    </w:p>
    <w:p w14:paraId="5762193B" w14:textId="4B232C88" w:rsidR="005957D5" w:rsidRPr="00B205F4" w:rsidRDefault="00391EFA" w:rsidP="00B205F4">
      <w:pPr>
        <w:pStyle w:val="Nadpis1"/>
      </w:pPr>
      <w:bookmarkStart w:id="9" w:name="_Toc118377991"/>
      <w:r w:rsidRPr="00B205F4">
        <w:t>Způsob napojení a trasa nové vodovodní přípojky</w:t>
      </w:r>
      <w:bookmarkEnd w:id="9"/>
    </w:p>
    <w:p w14:paraId="696ECE4A" w14:textId="3C46D62B" w:rsidR="005957D5" w:rsidRDefault="005957D5" w:rsidP="007D382C">
      <w:r>
        <w:t xml:space="preserve">Pro řešený objekt bude provedena jedna </w:t>
      </w:r>
      <w:r w:rsidR="00A73676">
        <w:t>nová</w:t>
      </w:r>
      <w:r>
        <w:t xml:space="preserve"> vodovodní přípojka napojená na projektovaný vodovodní řad z trub TLT 150.</w:t>
      </w:r>
      <w:r w:rsidR="00A73676">
        <w:t xml:space="preserve"> Stávající přípojka bude zrušena.</w:t>
      </w:r>
    </w:p>
    <w:p w14:paraId="5AECCF43" w14:textId="1CF37DF9" w:rsidR="005957D5" w:rsidRDefault="005957D5" w:rsidP="007D382C">
      <w:r>
        <w:t xml:space="preserve">Navržená vodovodní přípojka bude napojena na vodovodní řad navrtávkou </w:t>
      </w:r>
      <w:r w:rsidR="00A73676">
        <w:t>pod tlakem</w:t>
      </w:r>
      <w:r w:rsidR="00C23842">
        <w:t xml:space="preserve"> </w:t>
      </w:r>
      <w:r w:rsidR="00A73676">
        <w:t>za provozu</w:t>
      </w:r>
      <w:r w:rsidR="00C23842">
        <w:t xml:space="preserve"> řadu bez odstávky,</w:t>
      </w:r>
      <w:r w:rsidR="00A73676">
        <w:t xml:space="preserve"> </w:t>
      </w:r>
      <w:r>
        <w:t xml:space="preserve">s osazením šoupátka DN 50 se zemní ovládací soupravou a poklopem.  </w:t>
      </w:r>
    </w:p>
    <w:p w14:paraId="49D82A23" w14:textId="77777777" w:rsidR="005957D5" w:rsidRDefault="005957D5" w:rsidP="007D382C">
      <w:r>
        <w:t>Vodovodní přípojka bude uložena v „nezámrzné“ hloubce, krytí potrubí 1,50 m.</w:t>
      </w:r>
    </w:p>
    <w:p w14:paraId="04D550AB" w14:textId="3C269A61" w:rsidR="005957D5" w:rsidRDefault="005957D5" w:rsidP="007D382C">
      <w:r>
        <w:t>Souběžně s navrhovanou vodovodní přípojkou bude vedena</w:t>
      </w:r>
      <w:r w:rsidR="00C23842">
        <w:t xml:space="preserve"> kanalizační</w:t>
      </w:r>
      <w:r>
        <w:t xml:space="preserve"> přípojka</w:t>
      </w:r>
      <w:r w:rsidR="00C23842">
        <w:t>.</w:t>
      </w:r>
    </w:p>
    <w:p w14:paraId="2FFD60FE" w14:textId="15B0B14A" w:rsidR="00C23842" w:rsidRDefault="00C23842" w:rsidP="007D382C">
      <w:r>
        <w:t>Trasa vodovodní přípojky je patrna z výkresové části dokumentace a dotýká se stávajícího tělesa dopravní komunikace v ul. Poříčí, kde zasahuje cca 1,50 m od krajince do této vozovky, dále pak je vedení navrhované přípojky situováno pod stávajícím chodníkem až po vstup přes zděné oplocení na pozemek investora, kde bude umístěna vodoměrná šachta.</w:t>
      </w:r>
    </w:p>
    <w:p w14:paraId="12B77479" w14:textId="63F58C26" w:rsidR="00C23842" w:rsidRPr="00B205F4" w:rsidRDefault="00C23842" w:rsidP="00B205F4">
      <w:pPr>
        <w:pStyle w:val="Nadpis1"/>
      </w:pPr>
      <w:bookmarkStart w:id="10" w:name="_Toc118377992"/>
      <w:r w:rsidRPr="00B205F4">
        <w:t>Materiál, délka a dimenze vodovodní přípojky</w:t>
      </w:r>
      <w:bookmarkEnd w:id="10"/>
    </w:p>
    <w:p w14:paraId="2FCD8387" w14:textId="5867891C" w:rsidR="00BA0DCB" w:rsidRDefault="00BA0DCB" w:rsidP="00BA0DCB">
      <w:r>
        <w:t>Materiál má být v souladu s v</w:t>
      </w:r>
      <w:r w:rsidRPr="00BA0DCB">
        <w:t>yhlášk</w:t>
      </w:r>
      <w:r>
        <w:t>ou</w:t>
      </w:r>
      <w:r w:rsidRPr="00BA0DCB">
        <w:t xml:space="preserve"> č. 409/2005 Sb. o hygienických požadavcích na výrobky přicházející do přímého styku s vodou a na úpravu vody</w:t>
      </w:r>
      <w:r>
        <w:t>, zdravotně nezávadný a dle ČSN EN 806-1,2 musí potrubí zabezpečit fyzickou životnost nejméně 50 let, materiál musí být fyzikálně a mechanicky stabilní, nesmí být náchylný k tvorbě inkrustace, v rozvodu se nesmějí rozpouštět žádné látky, které škodí zdraví a materiál musí být odolný proti chemickým vlivům a otěru.</w:t>
      </w:r>
    </w:p>
    <w:p w14:paraId="1ED6E2CD" w14:textId="4A53AE0A" w:rsidR="005957D5" w:rsidRDefault="005957D5" w:rsidP="007D382C">
      <w:r>
        <w:t xml:space="preserve">Vodovodní přípojka </w:t>
      </w:r>
      <w:r w:rsidR="006B3D85">
        <w:t xml:space="preserve">délky 7,00 m </w:t>
      </w:r>
      <w:r>
        <w:t xml:space="preserve">bude provedena z trub z lineárního polyetylenu PE 100 (MRS 100) se standardním rozměrovým poměrem SDR 11 průměru 63 x 5,80 mm. Potrubí bude </w:t>
      </w:r>
      <w:r w:rsidR="005475BE">
        <w:t xml:space="preserve">přednostně </w:t>
      </w:r>
      <w:r>
        <w:t xml:space="preserve">provedeno z jednoho kusu. </w:t>
      </w:r>
    </w:p>
    <w:p w14:paraId="7E2B40E5" w14:textId="3A342A54" w:rsidR="00BA0DCB" w:rsidRDefault="00BA0DCB" w:rsidP="00BA0DCB">
      <w:r>
        <w:t>Před zahájením montážních prací se provede kontrola trubek a kompletačních prvků, zejména</w:t>
      </w:r>
      <w:r w:rsidR="005475BE">
        <w:t xml:space="preserve"> </w:t>
      </w:r>
      <w:r>
        <w:t xml:space="preserve">jejich značení, rozměrů, povrchu a průchodnosti, podle technických předpisů. Hloubka rýh na trubce a poškození povrchu nesmí přesáhnout 10 % jmenovité tloušťky stěny. Odvíjení trubek z cívek nebo kotoučů se provádí při teplotě trubek vyšší než 0°C. Nejnižší teplota v montážním prostoru pro svařování se řídí závaznými údaji výrobce trubek, tvarovek, svařovacího zařízení nebo řídicí jednotky. Pokud jsou závazné údaje rozdílné, použije se nejvyšší teplotní údaj. Pokud závazné údaje žádný z výrobců neuvádí, považuje se za nejnižší teplotu 0°C. Pokud jsou trubky, tvarovky a armatury přemístěny z prostoru o teplotě nižší, než povoluje předpis, je nutno je před zahájením svařování temperovat alespoň po dobu dvou hodin. Svařování trubek se provádí na terénu. Pouze tam, kde to není možné, provede se svařování v rýze. Při provádění montážních prací je nutno brát v úvahu napětí způsobené rozdílnými teplotami při kladení potrubí a během provozu. </w:t>
      </w:r>
    </w:p>
    <w:p w14:paraId="6AFBA3BA" w14:textId="7E48B559" w:rsidR="00BA0DCB" w:rsidRDefault="00BA0DCB" w:rsidP="00BA0DCB">
      <w:r>
        <w:lastRenderedPageBreak/>
        <w:t xml:space="preserve">Mechanické zatížení svařeného potrubí je možné nejdříve za 2 hodiny po uplynutí doby svařování posledního svaru provedeného na polyetylenové části potrubí, pokud výrobce tvarovek nebo </w:t>
      </w:r>
    </w:p>
    <w:p w14:paraId="6E80363E" w14:textId="4662198F" w:rsidR="00BA0DCB" w:rsidRDefault="00BA0DCB" w:rsidP="005475BE">
      <w:pPr>
        <w:ind w:firstLine="0"/>
      </w:pPr>
      <w:r>
        <w:t xml:space="preserve">svařovacího zařízení neudává jako závazný údaj jiný interval. Po celou dobu provádění montážních prací musí být zamezeno vhodným opatřením vniknutí nečistot a vody do potrubí. </w:t>
      </w:r>
    </w:p>
    <w:p w14:paraId="64D5360C" w14:textId="61E3173A" w:rsidR="00BA0DCB" w:rsidRDefault="00BA0DCB" w:rsidP="00BA0DCB">
      <w:r>
        <w:t xml:space="preserve">Montážní a kladečské práce nesmí být prováděny v rýhách zaplavených vodou, zasypaných sněhem nebo se zamrzlou zeminou. Podsyp nesmí být aplikován na dno rýhy se zamrzlými kalužemi.  </w:t>
      </w:r>
    </w:p>
    <w:p w14:paraId="0BFCC928" w14:textId="30B06E9C" w:rsidR="00BA0DCB" w:rsidRDefault="00BA0DCB" w:rsidP="00BA0DCB">
      <w:r>
        <w:t>Trubní vedení se pokládá tak, aby nedošlo při jeho kladení k poškození např. nárazem na překážku, stěnu nebo dno rýhy. Použijí se např. vhodné podložky, válečky apod. Během přemísťování, spouštění nebo jiné manipulace s trubním vedením nesmí dojít k lámání, torznímu namáhání a ohybům. Odvalování trubního vedení do výkopu je zakázáno. Při spouštění potrubí do rýhy nesmí být používány takové pomůcky, které by jej mohly poškodit (např. ocelová lana)</w:t>
      </w:r>
    </w:p>
    <w:p w14:paraId="34C7959C" w14:textId="2BA45BAB" w:rsidR="005957D5" w:rsidRDefault="005957D5" w:rsidP="007D382C">
      <w:r>
        <w:t xml:space="preserve">Souběžně s PE potrubím přípojky bude veden měděný izolovaný signalizační vodič s nejmenším průřezem </w:t>
      </w:r>
      <w:r w:rsidR="006B3D85">
        <w:t>2</w:t>
      </w:r>
      <w:r>
        <w:t>,5 mm2. Signalizační vodič je trvale a těsně připevněn na horní část potrubí.</w:t>
      </w:r>
    </w:p>
    <w:p w14:paraId="00FA2D3A" w14:textId="54D7857B" w:rsidR="00CC3FE2" w:rsidRPr="00B205F4" w:rsidRDefault="00970813" w:rsidP="00B205F4">
      <w:pPr>
        <w:pStyle w:val="Nadpis1"/>
      </w:pPr>
      <w:bookmarkStart w:id="11" w:name="_Toc118377993"/>
      <w:r w:rsidRPr="00B205F4">
        <w:t>Měření odběru vody - fakturační</w:t>
      </w:r>
      <w:bookmarkEnd w:id="11"/>
    </w:p>
    <w:p w14:paraId="18A5CC89" w14:textId="35ABD53A" w:rsidR="00CC3FE2" w:rsidRDefault="00CC3FE2" w:rsidP="00CC3FE2">
      <w:r>
        <w:t>Vodoměr Qn10 (DN40 – G2“) společně s vodoměrnou sestavou DN 50 bude osazen ve vodoměrné šachtě 1200/</w:t>
      </w:r>
      <w:r w:rsidR="00E57878">
        <w:t>900</w:t>
      </w:r>
      <w:r>
        <w:t xml:space="preserve">/1600 mm se vstupem 600/600mm. </w:t>
      </w:r>
    </w:p>
    <w:p w14:paraId="0650798E" w14:textId="32C80B7C" w:rsidR="00FC6C20" w:rsidRDefault="00FC6C20" w:rsidP="00CC3FE2">
      <w:r>
        <w:t>Vodoměrná šachta bude situována v zelené ploše za oplocením objektu, zelená plocha je vymezena okolní plochou parkoviště, do kterého vodoměrná šachta svou vstupní částí nesmí zasahovat.</w:t>
      </w:r>
    </w:p>
    <w:p w14:paraId="6BA4472C" w14:textId="1C1FE52B" w:rsidR="00FC6C20" w:rsidRDefault="00FC6C20" w:rsidP="00FC6C20">
      <w:r>
        <w:t xml:space="preserve">Poklop zajišťující vstupní otvor VŠ musí mít stejný rozměr jako vstupní otvor VŠ a musí být </w:t>
      </w:r>
    </w:p>
    <w:p w14:paraId="7F39393B" w14:textId="6362EFB6" w:rsidR="00FC6C20" w:rsidRDefault="00FC6C20" w:rsidP="00FC6C20">
      <w:pPr>
        <w:ind w:firstLine="0"/>
      </w:pPr>
      <w:r>
        <w:t xml:space="preserve">proveden tak, aby zamezil vniku povrchové vody, pádu osob a předmětů do VŠ, (vodotěsný, případně uzamykatelný, s odvětrávacím komínkem, např. typu ČSN 700 - 700 97A). Poklop musí být pro zvedání opatřen zapuštěným madlem, případně otvorem o průměru 10 mm pro možnost zvednutí pomocí háčku. </w:t>
      </w:r>
    </w:p>
    <w:p w14:paraId="3F6D6E7D" w14:textId="00A06457" w:rsidR="00FC6C20" w:rsidRDefault="00FC6C20" w:rsidP="00FC6C20">
      <w:r>
        <w:t>Nepojížděné šachty (do třídy B125) budou osazeny lehkým poklopem (např. ocelový pozink, tvárná litina) čtvercového tvaru, průlezný otvor rozměru 600 x 600 mm.</w:t>
      </w:r>
    </w:p>
    <w:p w14:paraId="7BB7E458" w14:textId="5903092A" w:rsidR="005E142B" w:rsidRPr="00B205F4" w:rsidRDefault="00066042" w:rsidP="005E142B">
      <w:pPr>
        <w:pStyle w:val="Nadpis1"/>
      </w:pPr>
      <w:bookmarkStart w:id="12" w:name="_Toc118377994"/>
      <w:r>
        <w:t>Tlakové poměry</w:t>
      </w:r>
      <w:bookmarkEnd w:id="12"/>
    </w:p>
    <w:p w14:paraId="4E9D26CC" w14:textId="77777777" w:rsidR="00066042" w:rsidRDefault="00066042" w:rsidP="00066042">
      <w:r>
        <w:t>Zájmová lokalita je dle stanoviska provozovatele vodovodu zásobována vodou z tlakového pásma 1 vodojemu Holé hory s maximální hladinou vody na kótě 272,50 m. Max. hydrostatický tlak v místě napojení vodovodní přípojky může dosahovat  až 0,7 MPa. Na vnitřním vodovodu bude za vodoměr osazen redukční ventil.</w:t>
      </w:r>
    </w:p>
    <w:p w14:paraId="72671ED3" w14:textId="7E4198DE" w:rsidR="005E142B" w:rsidRDefault="00066042" w:rsidP="00066042">
      <w:r>
        <w:t>Navržený p</w:t>
      </w:r>
      <w:r>
        <w:t xml:space="preserve">ružinové redukční ventil </w:t>
      </w:r>
      <w:r>
        <w:t>DN 50 s tlakoměrem</w:t>
      </w:r>
      <w:r>
        <w:t>.</w:t>
      </w:r>
      <w:r>
        <w:t xml:space="preserve"> </w:t>
      </w:r>
      <w:r>
        <w:t>Výstupní tlak se nastavuje otáčením regulačního kolečk</w:t>
      </w:r>
      <w:r>
        <w:t xml:space="preserve">a. </w:t>
      </w:r>
      <w:r>
        <w:t>Nastavený tlak je přímo zobrazen na stupnici</w:t>
      </w:r>
      <w:r>
        <w:t>. Instalace za vodoměrem ve vodoměrné šachtě.</w:t>
      </w:r>
    </w:p>
    <w:p w14:paraId="41B212AC" w14:textId="77777777" w:rsidR="00D518E5" w:rsidRPr="00B205F4" w:rsidRDefault="00D518E5" w:rsidP="00B205F4">
      <w:pPr>
        <w:pStyle w:val="Nadpis1"/>
      </w:pPr>
      <w:bookmarkStart w:id="13" w:name="_Toc118377995"/>
      <w:r w:rsidRPr="00B205F4">
        <w:t>Příprava území pro stavbu</w:t>
      </w:r>
      <w:bookmarkEnd w:id="13"/>
      <w:r w:rsidRPr="00B205F4">
        <w:t xml:space="preserve"> </w:t>
      </w:r>
    </w:p>
    <w:p w14:paraId="6783211B" w14:textId="77777777" w:rsidR="00D518E5" w:rsidRDefault="00D518E5" w:rsidP="00D518E5">
      <w:r>
        <w:t xml:space="preserve">Před zahájením zemních prací budou vytýčena všechna známá podzemní zařízení. Další opatření pro přípravu stavby jsou dána územním rozhodnutím, případně stavebním povolením. </w:t>
      </w:r>
    </w:p>
    <w:p w14:paraId="2C99F3BC" w14:textId="77777777" w:rsidR="00D518E5" w:rsidRDefault="00D518E5" w:rsidP="00D518E5">
      <w:r>
        <w:t xml:space="preserve">Před zahájením zemních výkopových prací je investor povinen zajistit vytyčení podzemních </w:t>
      </w:r>
    </w:p>
    <w:p w14:paraId="29282E7E" w14:textId="77777777" w:rsidR="00D518E5" w:rsidRDefault="00D518E5" w:rsidP="00D518E5">
      <w:pPr>
        <w:ind w:firstLine="0"/>
      </w:pPr>
      <w:r>
        <w:t xml:space="preserve">zařízení s označením polohy přímo na staveništi, aby nedošlo k jejich poškození, případně k ohrožení zdraví a života pracovníků. </w:t>
      </w:r>
    </w:p>
    <w:p w14:paraId="058C5E49" w14:textId="77777777" w:rsidR="00D518E5" w:rsidRDefault="00D518E5" w:rsidP="00D518E5">
      <w:r>
        <w:t xml:space="preserve">Při křížení podzemního zařízení bude provedeno ruční odkrytí !!! </w:t>
      </w:r>
    </w:p>
    <w:p w14:paraId="7509C712" w14:textId="77777777" w:rsidR="00D518E5" w:rsidRDefault="00D518E5" w:rsidP="00D518E5">
      <w:r>
        <w:t xml:space="preserve">Pro uložení podzemních sítí ve městech a obcích platí ČSN 73 6005 Prostorové uspořádání sítí technického vybavení. </w:t>
      </w:r>
    </w:p>
    <w:p w14:paraId="1326F25B" w14:textId="77777777" w:rsidR="00D518E5" w:rsidRDefault="00D518E5" w:rsidP="00D518E5">
      <w:r>
        <w:t>V rámci zásahu do komunikace dojde k dopravnímu omezení, na které bude vypracován plán označení a řízení omezení či ztížení plynulosti a provozu na pozemních komunikacích.</w:t>
      </w:r>
    </w:p>
    <w:p w14:paraId="67C351EB" w14:textId="097BB29B" w:rsidR="005957D5" w:rsidRPr="00B205F4" w:rsidRDefault="006B3D85" w:rsidP="00B205F4">
      <w:pPr>
        <w:pStyle w:val="Nadpis1"/>
      </w:pPr>
      <w:bookmarkStart w:id="14" w:name="_Toc118377996"/>
      <w:r w:rsidRPr="00B205F4">
        <w:t>Tlaková zkouška vodovodní přípojky</w:t>
      </w:r>
      <w:bookmarkEnd w:id="14"/>
    </w:p>
    <w:p w14:paraId="27CBE357" w14:textId="77777777" w:rsidR="005475BE" w:rsidRDefault="005475BE" w:rsidP="005475BE">
      <w:r>
        <w:t xml:space="preserve">Tlakové zkoušky potrubí budou prováděny dle ČSN EN 805 „Vodárenství – Požadavky na vnější </w:t>
      </w:r>
      <w:r>
        <w:lastRenderedPageBreak/>
        <w:t xml:space="preserve">sítě a jejich součásti“ resp. dle ČSN 75 5911 „Tlakové zkoušky vodovodního a závlahového potrubí“. </w:t>
      </w:r>
    </w:p>
    <w:p w14:paraId="79C3D209" w14:textId="556D4598" w:rsidR="005475BE" w:rsidRDefault="005475BE" w:rsidP="005475BE">
      <w:r>
        <w:t>Tlaková zkouška se provádí s osazenými armaturami. Před započetím zkoušky musí být konce zkoušeného úseku zabezpečeny proti vysunutí osovými silami vyvolanými zkušebním přetlakem. Použité tlakoměry musí umožňovat odečíst hodnotu 0,02 MPa. Tlakové zkoušky se nesmí provádět za vnějších teplot pod 0°C, pokud nejsou provedena ochranná opatření proti poškození potrubí mrazem po dobu přípravy zkoušky, vlastní zkoušky a po ní. Potrubí se plní pitnou vodou splňující příslušné bakteriologické a biologické požadavky.</w:t>
      </w:r>
    </w:p>
    <w:p w14:paraId="7E575071" w14:textId="2A3F8B4C" w:rsidR="007A14FF" w:rsidRDefault="007A14FF" w:rsidP="007A14FF">
      <w:r>
        <w:t>Je-li přípojka provedena z jednoho kusu trubního materiálu beze spojů, je možné potrubí odzkoušet pouze na zkušební přetlak rovnající se maximálnímu provoznímu přetlaku při době trvání zkoušky 1 hod.</w:t>
      </w:r>
    </w:p>
    <w:p w14:paraId="674D4334" w14:textId="74D1A8A4" w:rsidR="005957D5" w:rsidRPr="00B205F4" w:rsidRDefault="007A14FF" w:rsidP="00B205F4">
      <w:pPr>
        <w:pStyle w:val="Nadpis1"/>
      </w:pPr>
      <w:bookmarkStart w:id="15" w:name="_Toc118377997"/>
      <w:r w:rsidRPr="00B205F4">
        <w:t>Zemní práce</w:t>
      </w:r>
      <w:bookmarkEnd w:id="15"/>
    </w:p>
    <w:p w14:paraId="29A859C8" w14:textId="2955651D" w:rsidR="007A14FF" w:rsidRDefault="007A14FF" w:rsidP="007A14FF">
      <w:r>
        <w:t>Pro montáž vodovodní přípojky a vnější části vnitřního vodovodu bude těžena zemní rýha o šířce 600 - 800 mm na průměrnou hloubku 100 mm pod dno potrubí. Pro uložení potrubí bude provedeno pískové lože o výšce 100 mm. Po montáži potrubí bude na potrubí upevněn signalizační vodič AY 2,5 mm</w:t>
      </w:r>
      <w:r>
        <w:rPr>
          <w:vertAlign w:val="superscript"/>
        </w:rPr>
        <w:t>2</w:t>
      </w:r>
      <w:r>
        <w:t xml:space="preserve"> a bude proveden obsyp potrubí pískem do výšky min. 200 mm nad horní okraj potrubí. Nad obsyp bude položena výstražná fólie PVC šířky 33 cm a bude proveden hutněný zásyp výkopem.</w:t>
      </w:r>
    </w:p>
    <w:p w14:paraId="3A8908ED" w14:textId="77777777" w:rsidR="007A14FF" w:rsidRDefault="007A14FF" w:rsidP="007A14FF">
      <w:r>
        <w:t>Pažení ručně prováděných výkopů musí být instalováno od hloubky výkopu 1,3 v zastavěném území a o 1,5 m v nezastavěném území. Při výkopu v nesoudržných, podmáčených zeminách atd. musí být stěny zapaženy i při menších výškách stěn výkopu.</w:t>
      </w:r>
    </w:p>
    <w:p w14:paraId="36283993" w14:textId="77777777" w:rsidR="007A14FF" w:rsidRDefault="007A14FF" w:rsidP="007A14FF">
      <w:r>
        <w:t>Před započetím zemních prací je investor povinen nechat vytýčit veškerá existující podzemní vedení. Případné obnažené potrubí a kabely nutno chránit proti poškození.</w:t>
      </w:r>
    </w:p>
    <w:p w14:paraId="0303DEB5" w14:textId="77777777" w:rsidR="00D517E7" w:rsidRPr="00B205F4" w:rsidRDefault="00D517E7" w:rsidP="00B205F4">
      <w:pPr>
        <w:pStyle w:val="Nadpis1"/>
      </w:pPr>
      <w:bookmarkStart w:id="16" w:name="_Toc118377998"/>
      <w:r w:rsidRPr="00B205F4">
        <w:t>Zkouška nezávadnosti vody</w:t>
      </w:r>
      <w:bookmarkEnd w:id="16"/>
    </w:p>
    <w:p w14:paraId="0BEDE067" w14:textId="62A368BA" w:rsidR="00D517E7" w:rsidRDefault="00D517E7" w:rsidP="00D517E7">
      <w:r>
        <w:t>Z hygienického hlediska a z důvodu zajištění předepsané kvality vody, určené k zásobování obyvatelstva, je možno uvést nové potrubí do provozu jen po řádném posouzení jakosti vody dle vyhl.   376/2001 Sb.  Pitnou vodou se rozumí voda zdravotně nezávadná, která ani při trvalém požívání nevyvolá onemocnění nebo poruchy zdraví přítomností mikroorganismů nebo látek ovlivňujících akutním, chronickým nebo pozdním působením zdraví spotřebitele a jeho potomstva.</w:t>
      </w:r>
    </w:p>
    <w:p w14:paraId="73050E55" w14:textId="5482EB2B" w:rsidR="00D517E7" w:rsidRDefault="00D517E7" w:rsidP="00D517E7">
      <w:r>
        <w:t>Zdravotní nezávadnost pitné vody musí být prokázána mikrobiologickým, chemickým i fyzikálním rozborem vzorku vody, který nesmí být před uvedením vodovodu do provozu starší než 5 dnů. Kontrolu jakosti provádí v předepsaném rozsahu akreditovaná laboratoř pitné vody. Platnost potvrzení o nezávadnosti vody je pět dnů. Nebude-li vodovod do této doby zprovozněn, pozbývá   potvrzení o nezávadnosti platnosti a bude potřeba provést novou desinfekci, proplach a nový rozbor.</w:t>
      </w:r>
    </w:p>
    <w:p w14:paraId="41F67C1A" w14:textId="3D26B7A4" w:rsidR="00D517E7" w:rsidRPr="00B205F4" w:rsidRDefault="00D517E7" w:rsidP="00B205F4">
      <w:pPr>
        <w:pStyle w:val="Nadpis1"/>
      </w:pPr>
      <w:bookmarkStart w:id="17" w:name="_Toc118377999"/>
      <w:r w:rsidRPr="00B205F4">
        <w:t>Kontrola funkčnosti identifikačního vodiče</w:t>
      </w:r>
      <w:bookmarkEnd w:id="17"/>
    </w:p>
    <w:p w14:paraId="35891675" w14:textId="1FA1C73E" w:rsidR="00D517E7" w:rsidRDefault="00D517E7" w:rsidP="00D517E7">
      <w:r>
        <w:t>K předání a převzetí stavby vodovodní přípojky a vnější části vnitřního vodovodu bude doložen protokol o funkčnosti identifikačního vodiče s kladným výsledkem.</w:t>
      </w:r>
    </w:p>
    <w:p w14:paraId="721967EB" w14:textId="6AA98CDE" w:rsidR="00970813" w:rsidRPr="00B205F4" w:rsidRDefault="00970813" w:rsidP="00B205F4">
      <w:pPr>
        <w:pStyle w:val="Nadpis1"/>
      </w:pPr>
      <w:bookmarkStart w:id="18" w:name="_Toc118378000"/>
      <w:r w:rsidRPr="00B205F4">
        <w:t>Závěrečná technická prohlídka</w:t>
      </w:r>
      <w:bookmarkEnd w:id="18"/>
      <w:r w:rsidRPr="00B205F4">
        <w:t xml:space="preserve"> </w:t>
      </w:r>
    </w:p>
    <w:p w14:paraId="3EE6A8C4" w14:textId="3D84A810" w:rsidR="00970813" w:rsidRDefault="00970813" w:rsidP="00970813">
      <w:r>
        <w:t xml:space="preserve"> K závěrečné technické prohlídce předloží stavebník zástupci BVK, a.s. následující dokumenty:  </w:t>
      </w:r>
    </w:p>
    <w:p w14:paraId="0ED02447" w14:textId="4F012410" w:rsidR="00970813" w:rsidRDefault="00970813" w:rsidP="001647DD">
      <w:pPr>
        <w:pStyle w:val="Odstavecseseznamem"/>
        <w:numPr>
          <w:ilvl w:val="0"/>
          <w:numId w:val="25"/>
        </w:numPr>
      </w:pPr>
      <w:r>
        <w:t xml:space="preserve">Potvrzení o převzetí geodetické dokumentace skutečného provedení vodovodní přípojky vydané odd.  koordinace a správy DTMB Odboru technických sítí Magistrátu města Brna  (platí  pro vodovodní přípojky, které jsou umístěny (i částečně) na veřejném prostranství - viz vyhláška m. Brna  č.  8/2009).  Před záhozem výkopu je stavebník povinen zajistit geodetické zaměření skutečného uložení vedení, nebo stavby vodovodní přípojky, všech případných změn na stávajících tech. sítích a křížení s ostatními tech. sítěmi, příp. uložených chrániček (volných i obsazených s informací o počtu a obsazení prostupů) v návaznosti na okolní terén. Tuto dokumentaci je povinen provést geodetickými metodami v souřadnicovém systému S-JTSK a ve výškovém systému Bpv, dokumentace musí </w:t>
      </w:r>
      <w:r>
        <w:lastRenderedPageBreak/>
        <w:t>obsahovat číselné a grafické (ve formátu MicroStration  DGN)  vyhotovení  dokumentace  geodetického  zaměření  v digitální  formě  (platí pro vodovodní přípojky, které jsou umístěny (i částečně) na veřejném prostranství - viz vyhláška č. 8/2009).</w:t>
      </w:r>
    </w:p>
    <w:p w14:paraId="5D3D1723" w14:textId="36E77644" w:rsidR="00970813" w:rsidRDefault="00970813" w:rsidP="00D72C1A">
      <w:pPr>
        <w:pStyle w:val="Odstavecseseznamem"/>
        <w:numPr>
          <w:ilvl w:val="0"/>
          <w:numId w:val="25"/>
        </w:numPr>
      </w:pPr>
      <w:r>
        <w:t xml:space="preserve">Kompletní PD skutečného provedení vodovodní přípojky. Odchylky od projektovaného stavu budou zakresleny nesmazatelně červenou barvou do všech výkresů, kterých se změna týká. Všechny opravené výkresy budou označeny textem „Opraveno dle skutečnosti“, datem, razítkem a podpisem. </w:t>
      </w:r>
    </w:p>
    <w:p w14:paraId="0BAD7E0C" w14:textId="68B0CEB1" w:rsidR="00970813" w:rsidRDefault="00970813" w:rsidP="00970813">
      <w:pPr>
        <w:pStyle w:val="Odstavecseseznamem"/>
        <w:numPr>
          <w:ilvl w:val="0"/>
          <w:numId w:val="25"/>
        </w:numPr>
      </w:pPr>
      <w:r>
        <w:t xml:space="preserve">Přípojkový list V1 </w:t>
      </w:r>
    </w:p>
    <w:p w14:paraId="6ABD528A" w14:textId="031405A8" w:rsidR="007A14FF" w:rsidRDefault="00970813" w:rsidP="00970813">
      <w:pPr>
        <w:pStyle w:val="Odstavecseseznamem"/>
        <w:numPr>
          <w:ilvl w:val="0"/>
          <w:numId w:val="25"/>
        </w:numPr>
      </w:pPr>
      <w:r>
        <w:t>Potvrzení o kontrole položeného potrubí před záhozem</w:t>
      </w:r>
    </w:p>
    <w:p w14:paraId="6138D551" w14:textId="77777777" w:rsidR="00D518E5" w:rsidRPr="00B205F4" w:rsidRDefault="00D518E5" w:rsidP="00B205F4">
      <w:pPr>
        <w:pStyle w:val="Nadpis1"/>
      </w:pPr>
      <w:bookmarkStart w:id="19" w:name="_Toc118378001"/>
      <w:r w:rsidRPr="00B205F4">
        <w:t>Geodetické zaměření skutečného provedení stavby</w:t>
      </w:r>
      <w:bookmarkEnd w:id="19"/>
    </w:p>
    <w:p w14:paraId="618A467D" w14:textId="4CA8B96A" w:rsidR="00D518E5" w:rsidRDefault="00D518E5" w:rsidP="00430BF3">
      <w:r>
        <w:t>Geodetické zaměření bude dodáno jak formou technické zprávy včetně situace, tak i na datovém mediu</w:t>
      </w:r>
      <w:r w:rsidR="00430BF3">
        <w:t xml:space="preserve"> </w:t>
      </w:r>
      <w:r>
        <w:t>- formát *.DGN.</w:t>
      </w:r>
    </w:p>
    <w:p w14:paraId="10BF239F" w14:textId="77777777" w:rsidR="00D518E5" w:rsidRDefault="00D518E5" w:rsidP="00D518E5">
      <w:r>
        <w:t>Nejdůležitější požadavky na zaměření vodovodního potrubí:</w:t>
      </w:r>
    </w:p>
    <w:p w14:paraId="0FC6480E" w14:textId="77777777" w:rsidR="00D518E5" w:rsidRDefault="00D518E5" w:rsidP="00D518E5">
      <w:pPr>
        <w:pStyle w:val="Odstavecseseznamem"/>
        <w:numPr>
          <w:ilvl w:val="0"/>
          <w:numId w:val="18"/>
        </w:numPr>
      </w:pPr>
      <w:r>
        <w:t>potrubí je nutné zaměřit před záhozem na vrchol potrubí</w:t>
      </w:r>
    </w:p>
    <w:p w14:paraId="44C70AE4" w14:textId="77777777" w:rsidR="00D518E5" w:rsidRDefault="00D518E5" w:rsidP="00D518E5">
      <w:pPr>
        <w:pStyle w:val="Odstavecseseznamem"/>
        <w:numPr>
          <w:ilvl w:val="0"/>
          <w:numId w:val="18"/>
        </w:numPr>
      </w:pPr>
      <w:r>
        <w:t>u potrubí se uvádí materiál, průměr, délka potrubí, hloubka uložení a nadmořské výšky   vrcholu potrubí a nadmořské výšky vrcholu přípojky v místě napojení</w:t>
      </w:r>
    </w:p>
    <w:p w14:paraId="22F9A373" w14:textId="77777777" w:rsidR="00D518E5" w:rsidRDefault="00D518E5" w:rsidP="00D518E5">
      <w:pPr>
        <w:pStyle w:val="Odstavecseseznamem"/>
        <w:numPr>
          <w:ilvl w:val="0"/>
          <w:numId w:val="18"/>
        </w:numPr>
      </w:pPr>
      <w:r>
        <w:t>lomové body, šoupata, a ostatní objekty budou zaměřeny na střed a okótovány k zaměřeným pevným bodům.</w:t>
      </w:r>
    </w:p>
    <w:p w14:paraId="2C9973B0" w14:textId="77777777" w:rsidR="00F62ADD" w:rsidRPr="00B205F4" w:rsidRDefault="00F62ADD" w:rsidP="00B205F4">
      <w:pPr>
        <w:pStyle w:val="Nadpis1"/>
      </w:pPr>
      <w:bookmarkStart w:id="20" w:name="_Toc118378002"/>
      <w:r w:rsidRPr="00B205F4">
        <w:t>Vliv stavby na životní prostředí</w:t>
      </w:r>
      <w:bookmarkEnd w:id="20"/>
      <w:r w:rsidRPr="00B205F4">
        <w:t xml:space="preserve"> </w:t>
      </w:r>
    </w:p>
    <w:p w14:paraId="15F7F34B" w14:textId="77777777" w:rsidR="00F62ADD" w:rsidRDefault="00F62ADD" w:rsidP="00F62ADD">
      <w:r>
        <w:t xml:space="preserve">Podle platné legislativy je dodavatel stavby povinen zabývat se při provádění stavebních prací </w:t>
      </w:r>
    </w:p>
    <w:p w14:paraId="1C169FCE" w14:textId="54E33A44" w:rsidR="00F62ADD" w:rsidRDefault="00F62ADD" w:rsidP="00F62ADD">
      <w:pPr>
        <w:ind w:firstLine="0"/>
      </w:pPr>
      <w:r>
        <w:t xml:space="preserve">ochranou životního prostředí.   </w:t>
      </w:r>
    </w:p>
    <w:p w14:paraId="536593BE" w14:textId="70CD3423" w:rsidR="00F62ADD" w:rsidRDefault="00F62ADD" w:rsidP="00F62ADD">
      <w:r>
        <w:t xml:space="preserve">Při provádění stavebních prací musí být vyloučeny všechny negativní vlivy na životní prostředí a to zejména: </w:t>
      </w:r>
    </w:p>
    <w:p w14:paraId="4278AFE1" w14:textId="0C92CE08" w:rsidR="00F62ADD" w:rsidRDefault="00F62ADD" w:rsidP="00F62ADD">
      <w:pPr>
        <w:pStyle w:val="Odstavecseseznamem"/>
        <w:numPr>
          <w:ilvl w:val="0"/>
          <w:numId w:val="24"/>
        </w:numPr>
      </w:pPr>
      <w:r>
        <w:t xml:space="preserve">nebezpečí požáru z topenišť a jiných zdrojů </w:t>
      </w:r>
    </w:p>
    <w:p w14:paraId="2B0010A6" w14:textId="76F6D182" w:rsidR="00F62ADD" w:rsidRDefault="00F62ADD" w:rsidP="00F62ADD">
      <w:pPr>
        <w:pStyle w:val="Odstavecseseznamem"/>
        <w:numPr>
          <w:ilvl w:val="0"/>
          <w:numId w:val="24"/>
        </w:numPr>
      </w:pPr>
      <w:r>
        <w:t xml:space="preserve">exhalace z rozehřívání strojů nedovoleným způsobem </w:t>
      </w:r>
    </w:p>
    <w:p w14:paraId="3C8B75D7" w14:textId="6F8FF45B" w:rsidR="00F62ADD" w:rsidRDefault="00F62ADD" w:rsidP="00F62ADD">
      <w:pPr>
        <w:pStyle w:val="Odstavecseseznamem"/>
        <w:numPr>
          <w:ilvl w:val="0"/>
          <w:numId w:val="24"/>
        </w:numPr>
      </w:pPr>
      <w:r>
        <w:t xml:space="preserve">znečišťování odpadní vodou a povrchovými plachy z prostoru stavenišť, zejména z lokalit </w:t>
      </w:r>
    </w:p>
    <w:p w14:paraId="4D348229" w14:textId="77777777" w:rsidR="00F62ADD" w:rsidRDefault="00F62ADD" w:rsidP="00F62ADD">
      <w:pPr>
        <w:pStyle w:val="Odstavecseseznamem"/>
        <w:ind w:firstLine="0"/>
      </w:pPr>
      <w:r>
        <w:t xml:space="preserve">výskytu olejů a ropných produktů </w:t>
      </w:r>
    </w:p>
    <w:p w14:paraId="72723C8D" w14:textId="575174FC" w:rsidR="00F62ADD" w:rsidRDefault="00F62ADD" w:rsidP="00F62ADD">
      <w:pPr>
        <w:pStyle w:val="Odstavecseseznamem"/>
        <w:numPr>
          <w:ilvl w:val="0"/>
          <w:numId w:val="24"/>
        </w:numPr>
      </w:pPr>
      <w:r>
        <w:t xml:space="preserve">znečišťování komunikací </w:t>
      </w:r>
    </w:p>
    <w:p w14:paraId="2389EF60" w14:textId="6B01D2C4" w:rsidR="00F62ADD" w:rsidRDefault="00F62ADD" w:rsidP="00F62ADD">
      <w:pPr>
        <w:pStyle w:val="Odstavecseseznamem"/>
        <w:numPr>
          <w:ilvl w:val="0"/>
          <w:numId w:val="24"/>
        </w:numPr>
      </w:pPr>
      <w:r>
        <w:t xml:space="preserve">zvýšení prašnosti vyvolané stavební činností </w:t>
      </w:r>
    </w:p>
    <w:p w14:paraId="694C21C0" w14:textId="28965B4E" w:rsidR="00F62ADD" w:rsidRPr="00B205F4" w:rsidRDefault="00F62ADD" w:rsidP="00B205F4">
      <w:pPr>
        <w:pStyle w:val="Nadpis1"/>
      </w:pPr>
      <w:bookmarkStart w:id="21" w:name="_Toc118378003"/>
      <w:r w:rsidRPr="00B205F4">
        <w:t>Ochrana proti hluku</w:t>
      </w:r>
      <w:bookmarkEnd w:id="21"/>
      <w:r w:rsidRPr="00B205F4">
        <w:t xml:space="preserve"> </w:t>
      </w:r>
    </w:p>
    <w:p w14:paraId="279A578C" w14:textId="77777777" w:rsidR="00F62ADD" w:rsidRDefault="00F62ADD" w:rsidP="00F62ADD">
      <w:r>
        <w:t xml:space="preserve">Práce, při kterých budou používány stroje s hlučností nad 60 dB, budou realizovány v čase, který </w:t>
      </w:r>
    </w:p>
    <w:p w14:paraId="74BA6F78" w14:textId="09187DA8" w:rsidR="00F62ADD" w:rsidRDefault="00F62ADD" w:rsidP="00CC3FE2">
      <w:pPr>
        <w:ind w:firstLine="0"/>
      </w:pPr>
      <w:r>
        <w:t>si dodavatel prací dohodne s příslušnou hygienickou správou.</w:t>
      </w:r>
    </w:p>
    <w:p w14:paraId="12449822" w14:textId="38323DDE" w:rsidR="000259B8" w:rsidRPr="00B205F4" w:rsidRDefault="000259B8" w:rsidP="00B205F4">
      <w:pPr>
        <w:pStyle w:val="Nadpis1"/>
      </w:pPr>
      <w:bookmarkStart w:id="22" w:name="_Toc118378004"/>
      <w:r w:rsidRPr="00B205F4">
        <w:t>Ochranné pásmo</w:t>
      </w:r>
      <w:bookmarkEnd w:id="22"/>
    </w:p>
    <w:p w14:paraId="6C8D1954" w14:textId="7A7C34D4" w:rsidR="000259B8" w:rsidRDefault="000259B8" w:rsidP="000259B8">
      <w:r>
        <w:t xml:space="preserve">Ochranné pásmo vodovodní přípojky není legislativně požadováno, doporučuje se 1,5 m od vnějšího líce stěny na obě strany. Nejmenší dovolené vzdálenosti při souběhu (křížení) podzemních sítí budou podle ČSN 73 6005. Vzdálenosti jsou měřeny od povrchu k povrchu sítí. </w:t>
      </w:r>
    </w:p>
    <w:p w14:paraId="7C11A891" w14:textId="6BDCEF10" w:rsidR="000259B8" w:rsidRPr="00B205F4" w:rsidRDefault="000259B8" w:rsidP="00B205F4">
      <w:pPr>
        <w:pStyle w:val="Nadpis1"/>
      </w:pPr>
      <w:bookmarkStart w:id="23" w:name="_Toc118378005"/>
      <w:r w:rsidRPr="00B205F4">
        <w:t>Nakládání s odpady</w:t>
      </w:r>
      <w:bookmarkEnd w:id="23"/>
    </w:p>
    <w:p w14:paraId="4C7CC906" w14:textId="77777777" w:rsidR="000259B8" w:rsidRDefault="000259B8" w:rsidP="000259B8">
      <w:r>
        <w:t xml:space="preserve">Veškeré nakládání s odpady produkovanými při výstavbě, v rámci provozu, případně při havarijních situacích musí být v souladu se zákonem č. 185/2001 Sb., o odpadech a s vyhláškou č. 383/2001 Sb., o podrobnostech nakládání s odpady v platném znění. Plně zodpovědný za nakládání s odpady během výstavby (třídění, správné ukládání a následné využití nebo odstranění) je hlavní dodavatel stavby. Tato skutečnost bude uvedena ve smlouvě o provedení prací. Bude původcem odpadů a budou se na něho vztahovat všechny povinnosti vyplývající z výše uvedeného zákona č. 185/2001 Sb.  </w:t>
      </w:r>
    </w:p>
    <w:p w14:paraId="6A38B8E1" w14:textId="77777777" w:rsidR="000259B8" w:rsidRDefault="000259B8" w:rsidP="000259B8">
      <w:r>
        <w:t xml:space="preserve">Odpady jsou zhodnoceny v rozdělení podle časového období jejich vzniku a klasifikovány podle </w:t>
      </w:r>
      <w:r>
        <w:lastRenderedPageBreak/>
        <w:t xml:space="preserve">vyhlášky č.  381/2001 Sb., kterou se stanov Katalog odpadů.  </w:t>
      </w:r>
    </w:p>
    <w:p w14:paraId="1D197771" w14:textId="77777777" w:rsidR="000259B8" w:rsidRDefault="000259B8" w:rsidP="000259B8">
      <w:r>
        <w:t>Odpady, které mohou vznikat v souvislosti s realizací záměru je možno rozdělit do 2 skupin:</w:t>
      </w:r>
    </w:p>
    <w:p w14:paraId="7507EC82" w14:textId="15CC381E" w:rsidR="000259B8" w:rsidRDefault="000259B8" w:rsidP="000259B8">
      <w:pPr>
        <w:pStyle w:val="Odstavecseseznamem"/>
        <w:numPr>
          <w:ilvl w:val="0"/>
          <w:numId w:val="26"/>
        </w:numPr>
      </w:pPr>
      <w:r>
        <w:t>odpady vznikající z přípravy a realizace výstavby</w:t>
      </w:r>
    </w:p>
    <w:p w14:paraId="0D7F5F0C" w14:textId="2B2DB524" w:rsidR="00B52F63" w:rsidRDefault="000259B8" w:rsidP="00430BF3">
      <w:pPr>
        <w:pStyle w:val="Odstavecseseznamem"/>
        <w:numPr>
          <w:ilvl w:val="0"/>
          <w:numId w:val="26"/>
        </w:numPr>
      </w:pPr>
      <w:r>
        <w:t>odpady vznikající při provozu (řeší provozovatel)</w:t>
      </w:r>
    </w:p>
    <w:p w14:paraId="1949E128" w14:textId="6A6DF4BF" w:rsidR="000259B8" w:rsidRPr="00B52F63" w:rsidRDefault="000259B8" w:rsidP="00B205F4">
      <w:pPr>
        <w:pStyle w:val="Nadpis2"/>
      </w:pPr>
      <w:bookmarkStart w:id="24" w:name="_Toc118378006"/>
      <w:r w:rsidRPr="00B52F63">
        <w:t>Odpady vzniklé při výsta</w:t>
      </w:r>
      <w:r w:rsidR="00B52F63">
        <w:t>v</w:t>
      </w:r>
      <w:r w:rsidRPr="00B52F63">
        <w:t>bě</w:t>
      </w:r>
      <w:bookmarkEnd w:id="24"/>
    </w:p>
    <w:p w14:paraId="424F6F88" w14:textId="77777777" w:rsidR="000259B8" w:rsidRDefault="000259B8" w:rsidP="000259B8">
      <w:r>
        <w:t xml:space="preserve">Odpady budou přechodně shromažďovány v odpovídajících shromažďovacích prostředcích nebo na určených místech (zabezpečených plochách), odděleně podle kategorií a druhů.   </w:t>
      </w:r>
    </w:p>
    <w:p w14:paraId="7C76907D" w14:textId="77777777" w:rsidR="000259B8" w:rsidRDefault="000259B8" w:rsidP="000259B8">
      <w:r>
        <w:t>Podrobná specifikace druhů a množství vznikajících odpadů bude možná během realizace stavby. Ke kolaudaci stavby je nutno doložit doklady o způsobu zneškodňování jednotlivých druhů odpadů vznikajících během realizace stavby.  Odpady vznikající při výstavbě a provozu sítí budou zneškodněny odvozem na odpovídající skládku materiálu.</w:t>
      </w:r>
    </w:p>
    <w:p w14:paraId="6A0523D8" w14:textId="77777777" w:rsidR="00B52F63" w:rsidRDefault="00B52F63" w:rsidP="000259B8">
      <w:pPr>
        <w:rPr>
          <w:i/>
          <w:iCs/>
        </w:rPr>
      </w:pPr>
    </w:p>
    <w:p w14:paraId="6B9214AD" w14:textId="1D448DEB" w:rsidR="000259B8" w:rsidRPr="00B52F63" w:rsidRDefault="00B52F63" w:rsidP="000259B8">
      <w:pPr>
        <w:rPr>
          <w:i/>
          <w:iCs/>
        </w:rPr>
      </w:pPr>
      <w:r w:rsidRPr="00B52F63">
        <w:rPr>
          <w:i/>
          <w:iCs/>
        </w:rPr>
        <w:t>Odpady z přípravy a realizace</w:t>
      </w:r>
    </w:p>
    <w:p w14:paraId="5E30280F" w14:textId="77777777" w:rsidR="000259B8" w:rsidRDefault="000259B8" w:rsidP="000259B8">
      <w:r>
        <w:t xml:space="preserve">Kód  </w:t>
      </w:r>
      <w:r>
        <w:tab/>
      </w:r>
      <w:r>
        <w:tab/>
        <w:t xml:space="preserve">Název podskupiny  nebo druhu odpadu   </w:t>
      </w:r>
      <w:r>
        <w:tab/>
        <w:t xml:space="preserve">Kat.  </w:t>
      </w:r>
      <w:r>
        <w:tab/>
        <w:t>Příklad zdroje odpadů</w:t>
      </w:r>
    </w:p>
    <w:p w14:paraId="787DA0FC" w14:textId="77777777" w:rsidR="000259B8" w:rsidRDefault="000259B8" w:rsidP="000259B8">
      <w:r>
        <w:t xml:space="preserve">02 01 03    </w:t>
      </w:r>
      <w:r>
        <w:tab/>
        <w:t xml:space="preserve">Odpad rostlinných pletiv     </w:t>
      </w:r>
      <w:r>
        <w:tab/>
      </w:r>
      <w:r>
        <w:tab/>
      </w:r>
      <w:r>
        <w:tab/>
        <w:t xml:space="preserve">O  </w:t>
      </w:r>
      <w:r>
        <w:tab/>
        <w:t>Příprava staveniště</w:t>
      </w:r>
    </w:p>
    <w:p w14:paraId="0695E613" w14:textId="77777777" w:rsidR="000259B8" w:rsidRDefault="000259B8" w:rsidP="000259B8">
      <w:r>
        <w:t xml:space="preserve">13 02 05  </w:t>
      </w:r>
      <w:r>
        <w:tab/>
        <w:t>Nechlorované minerální,</w:t>
      </w:r>
      <w:r>
        <w:tab/>
      </w:r>
      <w:r>
        <w:tab/>
      </w:r>
      <w:r>
        <w:tab/>
        <w:t xml:space="preserve">N  </w:t>
      </w:r>
      <w:r>
        <w:tab/>
        <w:t>Stavební práce</w:t>
      </w:r>
    </w:p>
    <w:p w14:paraId="3FA82A90" w14:textId="77777777" w:rsidR="000259B8" w:rsidRDefault="000259B8" w:rsidP="000259B8">
      <w:r>
        <w:tab/>
      </w:r>
      <w:r>
        <w:tab/>
      </w:r>
      <w:r>
        <w:tab/>
        <w:t xml:space="preserve">motorové, převodové a mazací oleje  </w:t>
      </w:r>
    </w:p>
    <w:p w14:paraId="3175B0FA" w14:textId="77777777" w:rsidR="000259B8" w:rsidRDefault="000259B8" w:rsidP="000259B8">
      <w:r>
        <w:t xml:space="preserve">15 01 01  </w:t>
      </w:r>
      <w:r>
        <w:tab/>
        <w:t xml:space="preserve">Papírové a lepenkové odpady  </w:t>
      </w:r>
      <w:r>
        <w:tab/>
      </w:r>
      <w:r>
        <w:tab/>
      </w:r>
      <w:r>
        <w:tab/>
        <w:t xml:space="preserve">O  </w:t>
      </w:r>
      <w:r>
        <w:tab/>
        <w:t>Stavební práce</w:t>
      </w:r>
    </w:p>
    <w:p w14:paraId="0B13386C" w14:textId="77777777" w:rsidR="000259B8" w:rsidRDefault="000259B8" w:rsidP="000259B8">
      <w:r>
        <w:t xml:space="preserve">15 01 02  </w:t>
      </w:r>
      <w:r>
        <w:tab/>
        <w:t xml:space="preserve">Plastové obaly  </w:t>
      </w:r>
      <w:r>
        <w:tab/>
      </w:r>
      <w:r>
        <w:tab/>
      </w:r>
      <w:r>
        <w:tab/>
      </w:r>
      <w:r>
        <w:tab/>
      </w:r>
      <w:r>
        <w:tab/>
        <w:t xml:space="preserve">O  </w:t>
      </w:r>
      <w:r>
        <w:tab/>
        <w:t>Stavební práce</w:t>
      </w:r>
    </w:p>
    <w:p w14:paraId="7B68334A" w14:textId="77777777" w:rsidR="000259B8" w:rsidRDefault="000259B8" w:rsidP="000259B8">
      <w:r>
        <w:t xml:space="preserve">15 01 03  </w:t>
      </w:r>
      <w:r>
        <w:tab/>
        <w:t xml:space="preserve">Dřevěné obaly  </w:t>
      </w:r>
      <w:r>
        <w:tab/>
      </w:r>
      <w:r>
        <w:tab/>
      </w:r>
      <w:r>
        <w:tab/>
      </w:r>
      <w:r>
        <w:tab/>
      </w:r>
      <w:r>
        <w:tab/>
        <w:t xml:space="preserve">O  </w:t>
      </w:r>
      <w:r>
        <w:tab/>
        <w:t>Stavební práce</w:t>
      </w:r>
    </w:p>
    <w:p w14:paraId="67849697" w14:textId="77777777" w:rsidR="000259B8" w:rsidRDefault="000259B8" w:rsidP="000259B8">
      <w:r>
        <w:t xml:space="preserve">15 01 06  </w:t>
      </w:r>
      <w:r>
        <w:tab/>
        <w:t xml:space="preserve">Směsné obaly  </w:t>
      </w:r>
      <w:r>
        <w:tab/>
      </w:r>
      <w:r>
        <w:tab/>
      </w:r>
      <w:r>
        <w:tab/>
      </w:r>
      <w:r>
        <w:tab/>
      </w:r>
      <w:r>
        <w:tab/>
        <w:t xml:space="preserve">O  </w:t>
      </w:r>
      <w:r>
        <w:tab/>
        <w:t>Stavební práce</w:t>
      </w:r>
    </w:p>
    <w:p w14:paraId="649210AB" w14:textId="77777777" w:rsidR="000259B8" w:rsidRDefault="000259B8" w:rsidP="000259B8">
      <w:r>
        <w:t xml:space="preserve">15 01 10  </w:t>
      </w:r>
      <w:r>
        <w:tab/>
        <w:t xml:space="preserve">Obaly obsahující zbytky nebezpečných </w:t>
      </w:r>
      <w:r>
        <w:tab/>
      </w:r>
      <w:r>
        <w:tab/>
        <w:t xml:space="preserve">N  </w:t>
      </w:r>
      <w:r>
        <w:tab/>
        <w:t>Stavební práce</w:t>
      </w:r>
    </w:p>
    <w:p w14:paraId="52966CF3" w14:textId="77777777" w:rsidR="000259B8" w:rsidRDefault="000259B8" w:rsidP="000259B8">
      <w:r>
        <w:tab/>
      </w:r>
      <w:r>
        <w:tab/>
      </w:r>
      <w:r>
        <w:tab/>
        <w:t>látek nebo obaly těmito látkami znečištěné</w:t>
      </w:r>
    </w:p>
    <w:p w14:paraId="6FDE97A4" w14:textId="77777777" w:rsidR="000259B8" w:rsidRDefault="000259B8" w:rsidP="000259B8">
      <w:r>
        <w:t xml:space="preserve">17 02 03   </w:t>
      </w:r>
      <w:r>
        <w:tab/>
        <w:t xml:space="preserve">Plast  </w:t>
      </w:r>
      <w:r>
        <w:tab/>
      </w:r>
      <w:r>
        <w:tab/>
      </w:r>
      <w:r>
        <w:tab/>
      </w:r>
      <w:r>
        <w:tab/>
      </w:r>
      <w:r>
        <w:tab/>
      </w:r>
      <w:r>
        <w:tab/>
        <w:t xml:space="preserve">O  </w:t>
      </w:r>
      <w:r>
        <w:tab/>
        <w:t>Materiály z výstavby</w:t>
      </w:r>
    </w:p>
    <w:p w14:paraId="496C67F6" w14:textId="77777777" w:rsidR="000259B8" w:rsidRDefault="000259B8" w:rsidP="000259B8">
      <w:r>
        <w:t xml:space="preserve">17 03 02  </w:t>
      </w:r>
      <w:r>
        <w:tab/>
        <w:t xml:space="preserve">Asfaltové směsi </w:t>
      </w:r>
      <w:r>
        <w:tab/>
      </w:r>
      <w:r>
        <w:tab/>
      </w:r>
      <w:r>
        <w:tab/>
      </w:r>
      <w:r>
        <w:tab/>
        <w:t xml:space="preserve">O  </w:t>
      </w:r>
      <w:r>
        <w:tab/>
        <w:t>Materiály z výstavby</w:t>
      </w:r>
    </w:p>
    <w:p w14:paraId="5EDD2C18" w14:textId="77777777" w:rsidR="000259B8" w:rsidRDefault="000259B8" w:rsidP="000259B8">
      <w:r>
        <w:tab/>
      </w:r>
      <w:r>
        <w:tab/>
      </w:r>
      <w:r>
        <w:tab/>
        <w:t xml:space="preserve">(odpady při realizaci vozovek)  </w:t>
      </w:r>
    </w:p>
    <w:p w14:paraId="65F18BDA" w14:textId="77777777" w:rsidR="000259B8" w:rsidRDefault="000259B8" w:rsidP="000259B8">
      <w:r>
        <w:t xml:space="preserve">17 05 01  </w:t>
      </w:r>
      <w:r>
        <w:tab/>
        <w:t xml:space="preserve">Výkopová zemina a/nebo kameny  </w:t>
      </w:r>
      <w:r>
        <w:tab/>
      </w:r>
      <w:r>
        <w:tab/>
        <w:t xml:space="preserve">O  </w:t>
      </w:r>
      <w:r>
        <w:tab/>
        <w:t>Příprava staveniště,</w:t>
      </w:r>
    </w:p>
    <w:p w14:paraId="7E8F230D" w14:textId="77777777" w:rsidR="000259B8" w:rsidRDefault="000259B8" w:rsidP="000259B8">
      <w:r>
        <w:tab/>
      </w:r>
      <w:r>
        <w:tab/>
      </w:r>
      <w:r>
        <w:tab/>
      </w:r>
      <w:r>
        <w:tab/>
      </w:r>
      <w:r>
        <w:tab/>
      </w:r>
      <w:r>
        <w:tab/>
      </w:r>
      <w:r>
        <w:tab/>
      </w:r>
      <w:r>
        <w:tab/>
      </w:r>
      <w:r>
        <w:tab/>
      </w:r>
      <w:r>
        <w:tab/>
        <w:t xml:space="preserve">výkopy  </w:t>
      </w:r>
    </w:p>
    <w:p w14:paraId="5440A966" w14:textId="77777777" w:rsidR="000259B8" w:rsidRDefault="000259B8" w:rsidP="000259B8">
      <w:r>
        <w:t xml:space="preserve">17 05 04  </w:t>
      </w:r>
      <w:r>
        <w:tab/>
        <w:t xml:space="preserve">Zemina a kameny neuvedené </w:t>
      </w:r>
      <w:r>
        <w:tab/>
      </w:r>
      <w:r>
        <w:tab/>
      </w:r>
      <w:r>
        <w:tab/>
        <w:t xml:space="preserve">O  </w:t>
      </w:r>
      <w:r>
        <w:tab/>
        <w:t>Příprava staveniště,</w:t>
      </w:r>
    </w:p>
    <w:p w14:paraId="4FAF9BAD" w14:textId="5B3BE740" w:rsidR="000259B8" w:rsidRDefault="000259B8" w:rsidP="000259B8">
      <w:r>
        <w:tab/>
      </w:r>
      <w:r>
        <w:tab/>
      </w:r>
      <w:r w:rsidR="00B52F63">
        <w:tab/>
      </w:r>
      <w:r>
        <w:t xml:space="preserve">pod číslem 17 05 03    </w:t>
      </w:r>
      <w:r>
        <w:tab/>
      </w:r>
      <w:r>
        <w:tab/>
      </w:r>
      <w:r>
        <w:tab/>
      </w:r>
      <w:r>
        <w:tab/>
      </w:r>
      <w:r>
        <w:tab/>
        <w:t>výkopy</w:t>
      </w:r>
    </w:p>
    <w:p w14:paraId="4CBABF9C" w14:textId="77777777" w:rsidR="00B52F63" w:rsidRPr="00B205F4" w:rsidRDefault="00B52F63" w:rsidP="00B205F4">
      <w:pPr>
        <w:pStyle w:val="Nadpis2"/>
      </w:pPr>
      <w:bookmarkStart w:id="25" w:name="_Toc118378007"/>
      <w:r w:rsidRPr="00B205F4">
        <w:t>Odpady vzniklé při provozu</w:t>
      </w:r>
      <w:bookmarkEnd w:id="25"/>
    </w:p>
    <w:p w14:paraId="137283D0" w14:textId="33559C63" w:rsidR="000259B8" w:rsidRDefault="000259B8" w:rsidP="000259B8">
      <w:r>
        <w:t>Za nakládání s odpady po zahájení provozu odpovídá jejich původce, tedy provozovatel.</w:t>
      </w:r>
    </w:p>
    <w:p w14:paraId="2B37809B" w14:textId="01E05745" w:rsidR="000259B8" w:rsidRDefault="000259B8" w:rsidP="000259B8">
      <w:r>
        <w:t xml:space="preserve">Odpady budou zneškodňovány na zařízeních k tomu určených (skládkách, spalovnách), případně budou předány jiné odborné firmě k zneškodnění nebo přepracování (Zákon o odpadech č. 185/2001 Sb.).   </w:t>
      </w:r>
    </w:p>
    <w:p w14:paraId="0B4D7D13" w14:textId="74E7F649" w:rsidR="000259B8" w:rsidRPr="00B52F63" w:rsidRDefault="00B52F63" w:rsidP="00B205F4">
      <w:pPr>
        <w:pStyle w:val="Nadpis1"/>
      </w:pPr>
      <w:bookmarkStart w:id="26" w:name="_Toc118378008"/>
      <w:r w:rsidRPr="00B52F63">
        <w:t>Harmonogram výstavby</w:t>
      </w:r>
      <w:bookmarkEnd w:id="26"/>
    </w:p>
    <w:p w14:paraId="36C3EF4F" w14:textId="77777777" w:rsidR="000259B8" w:rsidRDefault="000259B8" w:rsidP="000259B8">
      <w:r>
        <w:tab/>
        <w:t xml:space="preserve">Časový harmonogram stavby bude upřesněn investorem.  </w:t>
      </w:r>
    </w:p>
    <w:p w14:paraId="0081A051" w14:textId="77777777" w:rsidR="00B52F63" w:rsidRPr="00B52F63" w:rsidRDefault="00B52F63" w:rsidP="00B205F4">
      <w:pPr>
        <w:pStyle w:val="Nadpis1"/>
      </w:pPr>
      <w:bookmarkStart w:id="27" w:name="_Toc118378009"/>
      <w:r w:rsidRPr="00B52F63">
        <w:t>Bezpečnost práce</w:t>
      </w:r>
      <w:bookmarkEnd w:id="27"/>
    </w:p>
    <w:p w14:paraId="335A2677" w14:textId="0F490CED" w:rsidR="007A14FF" w:rsidRDefault="000259B8" w:rsidP="000259B8">
      <w:r>
        <w:t>Při provádění prací je nutno dodržet Nařízení vlády č. 591/2006Sb. o bližších minimálních požadavcích na bezpečnost a ochranu zdraví při práci na staveništích v platném znění a všeobecné požadavky, dle kterých musí všichni pracující stavby být proškoleni a přezkoušeni ze znalostí BOZP.  Za dodržení a kontrolu jsou odpovědní všichni vedoucí pracovníci na všech stupních řízení stavebních činností. Při přípravě i při vlastních stavebních pracích je nutno dodržovat platné legislativní požadavky.</w:t>
      </w:r>
    </w:p>
    <w:sectPr w:rsidR="007A14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variable"/>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D 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2E8D07A"/>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9E4F43"/>
    <w:multiLevelType w:val="hybridMultilevel"/>
    <w:tmpl w:val="F02EC1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F577B7"/>
    <w:multiLevelType w:val="hybridMultilevel"/>
    <w:tmpl w:val="03CCFA2A"/>
    <w:lvl w:ilvl="0" w:tplc="0405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15:restartNumberingAfterBreak="0">
    <w:nsid w:val="04002003"/>
    <w:multiLevelType w:val="hybridMultilevel"/>
    <w:tmpl w:val="A872AA08"/>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056A74A0"/>
    <w:multiLevelType w:val="hybridMultilevel"/>
    <w:tmpl w:val="12CA555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0959409D"/>
    <w:multiLevelType w:val="hybridMultilevel"/>
    <w:tmpl w:val="154A2056"/>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17DB5AA8"/>
    <w:multiLevelType w:val="hybridMultilevel"/>
    <w:tmpl w:val="068A4BB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 w15:restartNumberingAfterBreak="0">
    <w:nsid w:val="1A200195"/>
    <w:multiLevelType w:val="hybridMultilevel"/>
    <w:tmpl w:val="C64004D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2577759C"/>
    <w:multiLevelType w:val="multilevel"/>
    <w:tmpl w:val="845E85E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28DC4D19"/>
    <w:multiLevelType w:val="hybridMultilevel"/>
    <w:tmpl w:val="97D07244"/>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0" w15:restartNumberingAfterBreak="0">
    <w:nsid w:val="29D2121F"/>
    <w:multiLevelType w:val="hybridMultilevel"/>
    <w:tmpl w:val="AD0AECA6"/>
    <w:lvl w:ilvl="0" w:tplc="2BEED2E2">
      <w:start w:val="1"/>
      <w:numFmt w:val="decimal"/>
      <w:lvlText w:val="%1)"/>
      <w:lvlJc w:val="left"/>
      <w:pPr>
        <w:ind w:left="720" w:hanging="360"/>
      </w:pPr>
      <w:rPr>
        <w:rFonts w:ascii="Arial" w:hAnsi="Arial" w:hint="default"/>
        <w:sz w:val="17"/>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F644B3"/>
    <w:multiLevelType w:val="hybridMultilevel"/>
    <w:tmpl w:val="4720269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2C9E773A"/>
    <w:multiLevelType w:val="multilevel"/>
    <w:tmpl w:val="7CA67BDC"/>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E11441C"/>
    <w:multiLevelType w:val="hybridMultilevel"/>
    <w:tmpl w:val="573041E6"/>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43D33368"/>
    <w:multiLevelType w:val="hybridMultilevel"/>
    <w:tmpl w:val="AD82CBD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5" w15:restartNumberingAfterBreak="0">
    <w:nsid w:val="52FD0C04"/>
    <w:multiLevelType w:val="hybridMultilevel"/>
    <w:tmpl w:val="CA00EF9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3">
      <w:start w:val="1"/>
      <w:numFmt w:val="bullet"/>
      <w:lvlText w:val="o"/>
      <w:lvlJc w:val="left"/>
      <w:pPr>
        <w:ind w:left="1800" w:hanging="360"/>
      </w:pPr>
      <w:rPr>
        <w:rFonts w:ascii="Courier New" w:hAnsi="Courier New" w:cs="Courier New"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60532E10"/>
    <w:multiLevelType w:val="hybridMultilevel"/>
    <w:tmpl w:val="BDA016F4"/>
    <w:lvl w:ilvl="0" w:tplc="0405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15:restartNumberingAfterBreak="0">
    <w:nsid w:val="625C3857"/>
    <w:multiLevelType w:val="hybridMultilevel"/>
    <w:tmpl w:val="4AD41E4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65C7397"/>
    <w:multiLevelType w:val="multilevel"/>
    <w:tmpl w:val="50DA51F4"/>
    <w:lvl w:ilvl="0">
      <w:numFmt w:val="bullet"/>
      <w:lvlText w:val=""/>
      <w:lvlJc w:val="left"/>
      <w:pPr>
        <w:ind w:left="1776" w:hanging="360"/>
      </w:pPr>
      <w:rPr>
        <w:rFonts w:ascii="Wingdings" w:hAnsi="Wingdings"/>
      </w:rPr>
    </w:lvl>
    <w:lvl w:ilvl="1">
      <w:numFmt w:val="bullet"/>
      <w:lvlText w:val="◦"/>
      <w:lvlJc w:val="left"/>
      <w:pPr>
        <w:ind w:left="2136" w:hanging="360"/>
      </w:pPr>
      <w:rPr>
        <w:rFonts w:ascii="OpenSymbol" w:eastAsia="OpenSymbol" w:hAnsi="OpenSymbol" w:cs="OpenSymbol"/>
      </w:rPr>
    </w:lvl>
    <w:lvl w:ilvl="2">
      <w:numFmt w:val="bullet"/>
      <w:lvlText w:val="▪"/>
      <w:lvlJc w:val="left"/>
      <w:pPr>
        <w:ind w:left="2496" w:hanging="360"/>
      </w:pPr>
      <w:rPr>
        <w:rFonts w:ascii="OpenSymbol" w:eastAsia="OpenSymbol" w:hAnsi="OpenSymbol" w:cs="OpenSymbol"/>
      </w:rPr>
    </w:lvl>
    <w:lvl w:ilvl="3">
      <w:numFmt w:val="bullet"/>
      <w:lvlText w:val="•"/>
      <w:lvlJc w:val="left"/>
      <w:pPr>
        <w:ind w:left="2856" w:hanging="360"/>
      </w:pPr>
      <w:rPr>
        <w:rFonts w:ascii="OpenSymbol" w:eastAsia="OpenSymbol" w:hAnsi="OpenSymbol" w:cs="OpenSymbol"/>
      </w:rPr>
    </w:lvl>
    <w:lvl w:ilvl="4">
      <w:numFmt w:val="bullet"/>
      <w:lvlText w:val="◦"/>
      <w:lvlJc w:val="left"/>
      <w:pPr>
        <w:ind w:left="3216" w:hanging="360"/>
      </w:pPr>
      <w:rPr>
        <w:rFonts w:ascii="OpenSymbol" w:eastAsia="OpenSymbol" w:hAnsi="OpenSymbol" w:cs="OpenSymbol"/>
      </w:rPr>
    </w:lvl>
    <w:lvl w:ilvl="5">
      <w:numFmt w:val="bullet"/>
      <w:lvlText w:val="▪"/>
      <w:lvlJc w:val="left"/>
      <w:pPr>
        <w:ind w:left="3576" w:hanging="360"/>
      </w:pPr>
      <w:rPr>
        <w:rFonts w:ascii="OpenSymbol" w:eastAsia="OpenSymbol" w:hAnsi="OpenSymbol" w:cs="OpenSymbol"/>
      </w:rPr>
    </w:lvl>
    <w:lvl w:ilvl="6">
      <w:numFmt w:val="bullet"/>
      <w:lvlText w:val="•"/>
      <w:lvlJc w:val="left"/>
      <w:pPr>
        <w:ind w:left="3936" w:hanging="360"/>
      </w:pPr>
      <w:rPr>
        <w:rFonts w:ascii="OpenSymbol" w:eastAsia="OpenSymbol" w:hAnsi="OpenSymbol" w:cs="OpenSymbol"/>
      </w:rPr>
    </w:lvl>
    <w:lvl w:ilvl="7">
      <w:numFmt w:val="bullet"/>
      <w:lvlText w:val="◦"/>
      <w:lvlJc w:val="left"/>
      <w:pPr>
        <w:ind w:left="4296" w:hanging="360"/>
      </w:pPr>
      <w:rPr>
        <w:rFonts w:ascii="OpenSymbol" w:eastAsia="OpenSymbol" w:hAnsi="OpenSymbol" w:cs="OpenSymbol"/>
      </w:rPr>
    </w:lvl>
    <w:lvl w:ilvl="8">
      <w:numFmt w:val="bullet"/>
      <w:lvlText w:val="▪"/>
      <w:lvlJc w:val="left"/>
      <w:pPr>
        <w:ind w:left="4656" w:hanging="360"/>
      </w:pPr>
      <w:rPr>
        <w:rFonts w:ascii="OpenSymbol" w:eastAsia="OpenSymbol" w:hAnsi="OpenSymbol" w:cs="OpenSymbol"/>
      </w:rPr>
    </w:lvl>
  </w:abstractNum>
  <w:abstractNum w:abstractNumId="19" w15:restartNumberingAfterBreak="0">
    <w:nsid w:val="7A722988"/>
    <w:multiLevelType w:val="hybridMultilevel"/>
    <w:tmpl w:val="B58C51F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C39754F"/>
    <w:multiLevelType w:val="hybridMultilevel"/>
    <w:tmpl w:val="B7663C16"/>
    <w:lvl w:ilvl="0" w:tplc="04050005">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num w:numId="1" w16cid:durableId="1457218031">
    <w:abstractNumId w:val="0"/>
  </w:num>
  <w:num w:numId="2" w16cid:durableId="1291937762">
    <w:abstractNumId w:val="0"/>
  </w:num>
  <w:num w:numId="3" w16cid:durableId="177038640">
    <w:abstractNumId w:val="0"/>
  </w:num>
  <w:num w:numId="4" w16cid:durableId="1205102034">
    <w:abstractNumId w:val="0"/>
  </w:num>
  <w:num w:numId="5" w16cid:durableId="1623996639">
    <w:abstractNumId w:val="0"/>
  </w:num>
  <w:num w:numId="6" w16cid:durableId="1837261682">
    <w:abstractNumId w:val="0"/>
  </w:num>
  <w:num w:numId="7" w16cid:durableId="953363978">
    <w:abstractNumId w:val="7"/>
  </w:num>
  <w:num w:numId="8" w16cid:durableId="1554999055">
    <w:abstractNumId w:val="14"/>
  </w:num>
  <w:num w:numId="9" w16cid:durableId="2122063980">
    <w:abstractNumId w:val="8"/>
  </w:num>
  <w:num w:numId="10" w16cid:durableId="1970935869">
    <w:abstractNumId w:val="12"/>
  </w:num>
  <w:num w:numId="11" w16cid:durableId="1834837292">
    <w:abstractNumId w:val="15"/>
  </w:num>
  <w:num w:numId="12" w16cid:durableId="1053844127">
    <w:abstractNumId w:val="4"/>
  </w:num>
  <w:num w:numId="13" w16cid:durableId="1481313242">
    <w:abstractNumId w:val="13"/>
  </w:num>
  <w:num w:numId="14" w16cid:durableId="1950383259">
    <w:abstractNumId w:val="18"/>
  </w:num>
  <w:num w:numId="15" w16cid:durableId="436946125">
    <w:abstractNumId w:val="20"/>
  </w:num>
  <w:num w:numId="16" w16cid:durableId="787823725">
    <w:abstractNumId w:val="3"/>
  </w:num>
  <w:num w:numId="17" w16cid:durableId="1943101427">
    <w:abstractNumId w:val="5"/>
  </w:num>
  <w:num w:numId="18" w16cid:durableId="1432361701">
    <w:abstractNumId w:val="9"/>
  </w:num>
  <w:num w:numId="19" w16cid:durableId="80610750">
    <w:abstractNumId w:val="2"/>
  </w:num>
  <w:num w:numId="20" w16cid:durableId="543904906">
    <w:abstractNumId w:val="16"/>
  </w:num>
  <w:num w:numId="21" w16cid:durableId="633752993">
    <w:abstractNumId w:val="19"/>
  </w:num>
  <w:num w:numId="22" w16cid:durableId="1202018675">
    <w:abstractNumId w:val="17"/>
  </w:num>
  <w:num w:numId="23" w16cid:durableId="2080980552">
    <w:abstractNumId w:val="10"/>
  </w:num>
  <w:num w:numId="24" w16cid:durableId="797529960">
    <w:abstractNumId w:val="1"/>
  </w:num>
  <w:num w:numId="25" w16cid:durableId="2093232809">
    <w:abstractNumId w:val="6"/>
  </w:num>
  <w:num w:numId="26" w16cid:durableId="540241806">
    <w:abstractNumId w:val="11"/>
  </w:num>
  <w:num w:numId="27" w16cid:durableId="1697148397">
    <w:abstractNumId w:val="0"/>
  </w:num>
  <w:num w:numId="28" w16cid:durableId="1659649232">
    <w:abstractNumId w:val="0"/>
  </w:num>
  <w:num w:numId="29" w16cid:durableId="1966161237">
    <w:abstractNumId w:val="0"/>
  </w:num>
  <w:num w:numId="30" w16cid:durableId="2117745304">
    <w:abstractNumId w:val="0"/>
  </w:num>
  <w:num w:numId="31" w16cid:durableId="2024474875">
    <w:abstractNumId w:val="0"/>
  </w:num>
  <w:num w:numId="32" w16cid:durableId="880747806">
    <w:abstractNumId w:val="0"/>
  </w:num>
  <w:num w:numId="33" w16cid:durableId="348609498">
    <w:abstractNumId w:val="0"/>
  </w:num>
  <w:num w:numId="34" w16cid:durableId="1224869735">
    <w:abstractNumId w:val="0"/>
  </w:num>
  <w:num w:numId="35" w16cid:durableId="627663103">
    <w:abstractNumId w:val="0"/>
  </w:num>
  <w:num w:numId="36" w16cid:durableId="652367640">
    <w:abstractNumId w:val="0"/>
  </w:num>
  <w:num w:numId="37" w16cid:durableId="1870871345">
    <w:abstractNumId w:val="0"/>
  </w:num>
  <w:num w:numId="38" w16cid:durableId="1225406420">
    <w:abstractNumId w:val="0"/>
  </w:num>
  <w:num w:numId="39" w16cid:durableId="552431169">
    <w:abstractNumId w:val="0"/>
  </w:num>
  <w:num w:numId="40" w16cid:durableId="1601991196">
    <w:abstractNumId w:val="0"/>
  </w:num>
  <w:num w:numId="41" w16cid:durableId="1431580027">
    <w:abstractNumId w:val="0"/>
  </w:num>
  <w:num w:numId="42" w16cid:durableId="174658568">
    <w:abstractNumId w:val="0"/>
  </w:num>
  <w:num w:numId="43" w16cid:durableId="814486937">
    <w:abstractNumId w:val="0"/>
  </w:num>
  <w:num w:numId="44" w16cid:durableId="296643526">
    <w:abstractNumId w:val="0"/>
  </w:num>
  <w:num w:numId="45" w16cid:durableId="1963876607">
    <w:abstractNumId w:val="0"/>
  </w:num>
  <w:num w:numId="46" w16cid:durableId="617420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EE"/>
    <w:rsid w:val="000259B8"/>
    <w:rsid w:val="0006600D"/>
    <w:rsid w:val="00066042"/>
    <w:rsid w:val="000D0C7B"/>
    <w:rsid w:val="000E44EF"/>
    <w:rsid w:val="001048DD"/>
    <w:rsid w:val="00150CFA"/>
    <w:rsid w:val="001731EE"/>
    <w:rsid w:val="001A1478"/>
    <w:rsid w:val="001D46A2"/>
    <w:rsid w:val="001E2D58"/>
    <w:rsid w:val="0021122A"/>
    <w:rsid w:val="0023534F"/>
    <w:rsid w:val="00252A48"/>
    <w:rsid w:val="00262E26"/>
    <w:rsid w:val="00284940"/>
    <w:rsid w:val="00287A98"/>
    <w:rsid w:val="002B1952"/>
    <w:rsid w:val="002B7D25"/>
    <w:rsid w:val="002D30F7"/>
    <w:rsid w:val="003562AB"/>
    <w:rsid w:val="0035634F"/>
    <w:rsid w:val="003611C4"/>
    <w:rsid w:val="00391EFA"/>
    <w:rsid w:val="003C41A4"/>
    <w:rsid w:val="003C7E1D"/>
    <w:rsid w:val="003F6501"/>
    <w:rsid w:val="003F7858"/>
    <w:rsid w:val="00430BF3"/>
    <w:rsid w:val="00442899"/>
    <w:rsid w:val="0048073A"/>
    <w:rsid w:val="00482BA9"/>
    <w:rsid w:val="004C5A62"/>
    <w:rsid w:val="00517FC2"/>
    <w:rsid w:val="00521C7F"/>
    <w:rsid w:val="005332EB"/>
    <w:rsid w:val="005475BE"/>
    <w:rsid w:val="005957D5"/>
    <w:rsid w:val="005D5A14"/>
    <w:rsid w:val="005E1015"/>
    <w:rsid w:val="005E142B"/>
    <w:rsid w:val="00644D8F"/>
    <w:rsid w:val="006770E9"/>
    <w:rsid w:val="006A5AE7"/>
    <w:rsid w:val="006B3D85"/>
    <w:rsid w:val="00757A87"/>
    <w:rsid w:val="007A14FF"/>
    <w:rsid w:val="007A2835"/>
    <w:rsid w:val="007B4BA3"/>
    <w:rsid w:val="007B6625"/>
    <w:rsid w:val="007D382C"/>
    <w:rsid w:val="00833D20"/>
    <w:rsid w:val="00845E7F"/>
    <w:rsid w:val="00872C11"/>
    <w:rsid w:val="00895601"/>
    <w:rsid w:val="008F0943"/>
    <w:rsid w:val="008F1E39"/>
    <w:rsid w:val="00970813"/>
    <w:rsid w:val="00982A9B"/>
    <w:rsid w:val="009C364E"/>
    <w:rsid w:val="009D073C"/>
    <w:rsid w:val="00A73676"/>
    <w:rsid w:val="00AC3ED4"/>
    <w:rsid w:val="00AF604C"/>
    <w:rsid w:val="00B04C5B"/>
    <w:rsid w:val="00B11873"/>
    <w:rsid w:val="00B13A7F"/>
    <w:rsid w:val="00B205F4"/>
    <w:rsid w:val="00B435D7"/>
    <w:rsid w:val="00B52F63"/>
    <w:rsid w:val="00BA0DCB"/>
    <w:rsid w:val="00C23842"/>
    <w:rsid w:val="00C56AEC"/>
    <w:rsid w:val="00C74A49"/>
    <w:rsid w:val="00CB2A15"/>
    <w:rsid w:val="00CC3FE2"/>
    <w:rsid w:val="00D517E7"/>
    <w:rsid w:val="00D518E5"/>
    <w:rsid w:val="00DC54C3"/>
    <w:rsid w:val="00DD32D5"/>
    <w:rsid w:val="00DE51E6"/>
    <w:rsid w:val="00E57878"/>
    <w:rsid w:val="00E97E45"/>
    <w:rsid w:val="00EB32D1"/>
    <w:rsid w:val="00EB7BA8"/>
    <w:rsid w:val="00EC2778"/>
    <w:rsid w:val="00EF69C3"/>
    <w:rsid w:val="00F62ADD"/>
    <w:rsid w:val="00F845B8"/>
    <w:rsid w:val="00FA3BE0"/>
    <w:rsid w:val="00FA3D74"/>
    <w:rsid w:val="00FB4381"/>
    <w:rsid w:val="00FC6C20"/>
    <w:rsid w:val="00FD027A"/>
    <w:rsid w:val="00FF48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01BB"/>
  <w15:chartTrackingRefBased/>
  <w15:docId w15:val="{65EF57D6-841F-4AE5-8D61-17052B13B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Lucida Sans Unicode"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B4BA3"/>
    <w:pPr>
      <w:widowControl w:val="0"/>
      <w:suppressAutoHyphens/>
      <w:spacing w:after="0" w:line="240" w:lineRule="auto"/>
      <w:ind w:firstLine="567"/>
    </w:pPr>
    <w:rPr>
      <w:rFonts w:ascii="CAD Arial Narrow" w:hAnsi="CAD Arial Narrow" w:cs="Mangal"/>
      <w:kern w:val="24"/>
      <w:sz w:val="24"/>
      <w:szCs w:val="24"/>
      <w:lang w:eastAsia="hi-IN" w:bidi="hi-IN"/>
    </w:rPr>
  </w:style>
  <w:style w:type="paragraph" w:styleId="Nadpis1">
    <w:name w:val="heading 1"/>
    <w:basedOn w:val="Normln"/>
    <w:next w:val="Nadpis2"/>
    <w:link w:val="Nadpis1Char"/>
    <w:autoRedefine/>
    <w:qFormat/>
    <w:rsid w:val="00517FC2"/>
    <w:pPr>
      <w:keepNext/>
      <w:numPr>
        <w:numId w:val="6"/>
      </w:numPr>
      <w:shd w:val="clear" w:color="auto" w:fill="FFF2CC"/>
      <w:spacing w:before="120" w:after="120"/>
      <w:outlineLvl w:val="0"/>
    </w:pPr>
    <w:rPr>
      <w:b/>
      <w:bCs/>
      <w:caps/>
      <w:shadow/>
      <w:kern w:val="39"/>
      <w:sz w:val="28"/>
      <w:szCs w:val="32"/>
    </w:rPr>
  </w:style>
  <w:style w:type="paragraph" w:styleId="Nadpis2">
    <w:name w:val="heading 2"/>
    <w:basedOn w:val="Normln"/>
    <w:next w:val="Normln"/>
    <w:link w:val="Nadpis2Char"/>
    <w:qFormat/>
    <w:rsid w:val="00B205F4"/>
    <w:pPr>
      <w:keepNext/>
      <w:numPr>
        <w:ilvl w:val="1"/>
        <w:numId w:val="6"/>
      </w:numPr>
      <w:shd w:val="clear" w:color="auto" w:fill="DEEAF6" w:themeFill="accent1" w:themeFillTint="33"/>
      <w:spacing w:before="125" w:after="119" w:line="100" w:lineRule="atLeast"/>
      <w:outlineLvl w:val="1"/>
    </w:pPr>
    <w:rPr>
      <w:rFonts w:ascii="Times New Roman" w:hAnsi="Times New Roman"/>
      <w:b/>
      <w:bCs/>
      <w:iCs/>
      <w:smallCaps/>
      <w:shadow/>
      <w:kern w:val="36"/>
      <w:sz w:val="28"/>
      <w:szCs w:val="28"/>
    </w:rPr>
  </w:style>
  <w:style w:type="paragraph" w:styleId="Nadpis3">
    <w:name w:val="heading 3"/>
    <w:basedOn w:val="Normln"/>
    <w:next w:val="Normln"/>
    <w:link w:val="Nadpis3Char"/>
    <w:qFormat/>
    <w:rsid w:val="007B4BA3"/>
    <w:pPr>
      <w:keepNext/>
      <w:numPr>
        <w:ilvl w:val="2"/>
        <w:numId w:val="6"/>
      </w:numPr>
      <w:spacing w:before="125" w:after="119" w:line="100" w:lineRule="atLeast"/>
      <w:outlineLvl w:val="2"/>
    </w:pPr>
    <w:rPr>
      <w:b/>
      <w:bCs/>
      <w:kern w:val="28"/>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7B4BA3"/>
    <w:rPr>
      <w:rFonts w:ascii="CAD Arial Narrow" w:eastAsia="Lucida Sans Unicode" w:hAnsi="CAD Arial Narrow" w:cs="Mangal"/>
      <w:b/>
      <w:bCs/>
      <w:kern w:val="28"/>
      <w:sz w:val="28"/>
      <w:szCs w:val="28"/>
      <w:lang w:eastAsia="hi-IN" w:bidi="hi-IN"/>
    </w:rPr>
  </w:style>
  <w:style w:type="character" w:customStyle="1" w:styleId="Nadpis1Char">
    <w:name w:val="Nadpis 1 Char"/>
    <w:basedOn w:val="Standardnpsmoodstavce"/>
    <w:link w:val="Nadpis1"/>
    <w:rsid w:val="00517FC2"/>
    <w:rPr>
      <w:rFonts w:ascii="CAD Arial Narrow" w:hAnsi="CAD Arial Narrow" w:cs="Mangal"/>
      <w:b/>
      <w:bCs/>
      <w:caps/>
      <w:shadow/>
      <w:kern w:val="39"/>
      <w:sz w:val="28"/>
      <w:szCs w:val="32"/>
      <w:shd w:val="clear" w:color="auto" w:fill="FFF2CC"/>
      <w:lang w:eastAsia="hi-IN" w:bidi="hi-IN"/>
    </w:rPr>
  </w:style>
  <w:style w:type="character" w:customStyle="1" w:styleId="Nadpis2Char">
    <w:name w:val="Nadpis 2 Char"/>
    <w:basedOn w:val="Standardnpsmoodstavce"/>
    <w:link w:val="Nadpis2"/>
    <w:rsid w:val="00B205F4"/>
    <w:rPr>
      <w:rFonts w:ascii="Times New Roman" w:hAnsi="Times New Roman" w:cs="Mangal"/>
      <w:b/>
      <w:bCs/>
      <w:iCs/>
      <w:smallCaps/>
      <w:shadow/>
      <w:kern w:val="36"/>
      <w:sz w:val="28"/>
      <w:szCs w:val="28"/>
      <w:shd w:val="clear" w:color="auto" w:fill="DEEAF6" w:themeFill="accent1" w:themeFillTint="33"/>
      <w:lang w:eastAsia="hi-IN" w:bidi="hi-IN"/>
    </w:rPr>
  </w:style>
  <w:style w:type="paragraph" w:styleId="Odstavecseseznamem">
    <w:name w:val="List Paragraph"/>
    <w:basedOn w:val="Normln"/>
    <w:qFormat/>
    <w:rsid w:val="001731EE"/>
    <w:pPr>
      <w:ind w:left="720"/>
      <w:contextualSpacing/>
    </w:pPr>
    <w:rPr>
      <w:szCs w:val="21"/>
    </w:rPr>
  </w:style>
  <w:style w:type="numbering" w:customStyle="1" w:styleId="WWOutlineListStyle5">
    <w:name w:val="WW_OutlineListStyle_5"/>
    <w:basedOn w:val="Bezseznamu"/>
    <w:rsid w:val="00C74A49"/>
    <w:pPr>
      <w:numPr>
        <w:numId w:val="9"/>
      </w:numPr>
    </w:pPr>
  </w:style>
  <w:style w:type="paragraph" w:customStyle="1" w:styleId="Standard">
    <w:name w:val="Standard"/>
    <w:qFormat/>
    <w:rsid w:val="00C74A49"/>
    <w:pPr>
      <w:widowControl w:val="0"/>
      <w:suppressAutoHyphens/>
      <w:autoSpaceDN w:val="0"/>
      <w:spacing w:after="0" w:line="240" w:lineRule="auto"/>
      <w:ind w:firstLine="567"/>
      <w:textAlignment w:val="baseline"/>
    </w:pPr>
    <w:rPr>
      <w:rFonts w:ascii="Times New Roman" w:hAnsi="Times New Roman" w:cs="Mangal"/>
      <w:kern w:val="3"/>
      <w:sz w:val="24"/>
      <w:szCs w:val="24"/>
      <w:lang w:eastAsia="zh-CN" w:bidi="hi-IN"/>
    </w:rPr>
  </w:style>
  <w:style w:type="numbering" w:customStyle="1" w:styleId="WWOutlineListStyle">
    <w:name w:val="WW_OutlineListStyle"/>
    <w:basedOn w:val="Bezseznamu"/>
    <w:rsid w:val="00C74A49"/>
    <w:pPr>
      <w:numPr>
        <w:numId w:val="10"/>
      </w:numPr>
    </w:pPr>
  </w:style>
  <w:style w:type="character" w:styleId="Zstupntext">
    <w:name w:val="Placeholder Text"/>
    <w:basedOn w:val="Standardnpsmoodstavce"/>
    <w:uiPriority w:val="99"/>
    <w:semiHidden/>
    <w:rsid w:val="00DC54C3"/>
    <w:rPr>
      <w:color w:val="808080"/>
    </w:rPr>
  </w:style>
  <w:style w:type="character" w:styleId="Hypertextovodkaz">
    <w:name w:val="Hyperlink"/>
    <w:basedOn w:val="Standardnpsmoodstavce"/>
    <w:uiPriority w:val="99"/>
    <w:unhideWhenUsed/>
    <w:rsid w:val="00982A9B"/>
    <w:rPr>
      <w:color w:val="0000FF"/>
      <w:u w:val="single"/>
    </w:rPr>
  </w:style>
  <w:style w:type="paragraph" w:styleId="Nadpisobsahu">
    <w:name w:val="TOC Heading"/>
    <w:basedOn w:val="Nadpis1"/>
    <w:next w:val="Normln"/>
    <w:uiPriority w:val="39"/>
    <w:unhideWhenUsed/>
    <w:qFormat/>
    <w:rsid w:val="00B205F4"/>
    <w:pPr>
      <w:keepLines/>
      <w:widowControl/>
      <w:numPr>
        <w:numId w:val="0"/>
      </w:numPr>
      <w:shd w:val="clear" w:color="auto" w:fill="auto"/>
      <w:suppressAutoHyphens w:val="0"/>
      <w:spacing w:before="240" w:after="0" w:line="259" w:lineRule="auto"/>
      <w:outlineLvl w:val="9"/>
    </w:pPr>
    <w:rPr>
      <w:rFonts w:asciiTheme="majorHAnsi" w:eastAsiaTheme="majorEastAsia" w:hAnsiTheme="majorHAnsi" w:cstheme="majorBidi"/>
      <w:b w:val="0"/>
      <w:bCs w:val="0"/>
      <w:caps w:val="0"/>
      <w:shadow w:val="0"/>
      <w:color w:val="2E74B5" w:themeColor="accent1" w:themeShade="BF"/>
      <w:kern w:val="0"/>
      <w:sz w:val="32"/>
      <w:lang w:eastAsia="cs-CZ" w:bidi="ar-SA"/>
    </w:rPr>
  </w:style>
  <w:style w:type="paragraph" w:styleId="Obsah1">
    <w:name w:val="toc 1"/>
    <w:basedOn w:val="Normln"/>
    <w:next w:val="Normln"/>
    <w:autoRedefine/>
    <w:uiPriority w:val="39"/>
    <w:unhideWhenUsed/>
    <w:rsid w:val="00B205F4"/>
    <w:pPr>
      <w:spacing w:after="100"/>
    </w:pPr>
    <w:rPr>
      <w:szCs w:val="21"/>
    </w:rPr>
  </w:style>
  <w:style w:type="paragraph" w:styleId="Obsah2">
    <w:name w:val="toc 2"/>
    <w:basedOn w:val="Normln"/>
    <w:next w:val="Normln"/>
    <w:autoRedefine/>
    <w:uiPriority w:val="39"/>
    <w:unhideWhenUsed/>
    <w:rsid w:val="00B205F4"/>
    <w:pPr>
      <w:spacing w:after="100"/>
      <w:ind w:left="24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71142">
      <w:bodyDiv w:val="1"/>
      <w:marLeft w:val="0"/>
      <w:marRight w:val="0"/>
      <w:marTop w:val="0"/>
      <w:marBottom w:val="0"/>
      <w:divBdr>
        <w:top w:val="none" w:sz="0" w:space="0" w:color="auto"/>
        <w:left w:val="none" w:sz="0" w:space="0" w:color="auto"/>
        <w:bottom w:val="none" w:sz="0" w:space="0" w:color="auto"/>
        <w:right w:val="none" w:sz="0" w:space="0" w:color="auto"/>
      </w:divBdr>
    </w:div>
    <w:div w:id="18761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B1F3-39E9-41D1-9C5B-EC86458F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10</Pages>
  <Words>4318</Words>
  <Characters>25480</Characters>
  <Application>Microsoft Office Word</Application>
  <DocSecurity>0</DocSecurity>
  <Lines>212</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Peka Marek</dc:creator>
  <cp:keywords/>
  <dc:description/>
  <cp:lastModifiedBy>Peka Marek</cp:lastModifiedBy>
  <cp:revision>26</cp:revision>
  <cp:lastPrinted>2021-12-09T09:43:00Z</cp:lastPrinted>
  <dcterms:created xsi:type="dcterms:W3CDTF">2021-11-30T07:08:00Z</dcterms:created>
  <dcterms:modified xsi:type="dcterms:W3CDTF">2022-11-03T13:26:00Z</dcterms:modified>
</cp:coreProperties>
</file>